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E6" w:rsidRDefault="00807FE6">
      <w:pPr>
        <w:rPr>
          <w:rFonts w:ascii="仿宋" w:eastAsia="仿宋" w:hAnsi="仿宋" w:cs="仿宋"/>
          <w:sz w:val="36"/>
          <w:szCs w:val="36"/>
        </w:rPr>
      </w:pPr>
      <w:bookmarkStart w:id="0" w:name="_GoBack"/>
      <w:bookmarkEnd w:id="0"/>
    </w:p>
    <w:p w:rsidR="00807FE6" w:rsidRDefault="00807FE6">
      <w:pPr>
        <w:rPr>
          <w:rFonts w:ascii="仿宋" w:eastAsia="仿宋" w:hAnsi="仿宋" w:cs="仿宋"/>
          <w:sz w:val="36"/>
          <w:szCs w:val="36"/>
        </w:rPr>
      </w:pPr>
    </w:p>
    <w:p w:rsidR="00807FE6" w:rsidRDefault="00807FE6">
      <w:pPr>
        <w:rPr>
          <w:rFonts w:ascii="仿宋" w:eastAsia="仿宋" w:hAnsi="仿宋" w:cs="仿宋"/>
          <w:sz w:val="36"/>
          <w:szCs w:val="36"/>
        </w:rPr>
      </w:pPr>
    </w:p>
    <w:p w:rsidR="00807FE6" w:rsidRDefault="00956953">
      <w:pPr>
        <w:jc w:val="center"/>
        <w:rPr>
          <w:rFonts w:ascii="SimSun" w:cs="SimSun"/>
          <w:sz w:val="48"/>
          <w:szCs w:val="48"/>
          <w:lang w:eastAsia="zh-TW"/>
        </w:rPr>
      </w:pPr>
      <w:r w:rsidRPr="00956953">
        <w:rPr>
          <w:rFonts w:ascii="SimSun" w:eastAsia="新細明體" w:hAnsi="SimSun" w:cs="SimSun" w:hint="eastAsia"/>
          <w:sz w:val="48"/>
          <w:szCs w:val="48"/>
          <w:lang w:eastAsia="zh-TW"/>
        </w:rPr>
        <w:t>傳承澳門基本法成功之道</w:t>
      </w:r>
    </w:p>
    <w:p w:rsidR="00807FE6" w:rsidRDefault="00956953">
      <w:pPr>
        <w:jc w:val="center"/>
        <w:rPr>
          <w:rFonts w:ascii="仿宋" w:eastAsia="仿宋" w:hAnsi="仿宋" w:cs="仿宋"/>
          <w:sz w:val="48"/>
          <w:szCs w:val="48"/>
          <w:lang w:eastAsia="zh-TW"/>
        </w:rPr>
      </w:pPr>
      <w:r w:rsidRPr="00956953">
        <w:rPr>
          <w:rFonts w:ascii="SimSun" w:eastAsia="新細明體" w:hAnsi="SimSun" w:cs="SimSun" w:hint="eastAsia"/>
          <w:sz w:val="48"/>
          <w:szCs w:val="48"/>
          <w:lang w:eastAsia="zh-TW"/>
        </w:rPr>
        <w:t>維護特別行政區憲制秩序</w:t>
      </w:r>
    </w:p>
    <w:p w:rsidR="00807FE6" w:rsidRDefault="00956953">
      <w:pPr>
        <w:jc w:val="center"/>
        <w:rPr>
          <w:rFonts w:ascii="楷体" w:eastAsia="楷体" w:hAnsi="楷体" w:cs="楷体"/>
          <w:sz w:val="36"/>
          <w:szCs w:val="36"/>
          <w:lang w:eastAsia="zh-TW"/>
        </w:rPr>
      </w:pPr>
      <w:r w:rsidRPr="00764A18">
        <w:rPr>
          <w:rFonts w:ascii="Times New Roman" w:eastAsia="新細明體" w:hAnsi="Times New Roman"/>
          <w:sz w:val="36"/>
          <w:szCs w:val="36"/>
          <w:lang w:eastAsia="zh-TW"/>
        </w:rPr>
        <w:t>——</w:t>
      </w:r>
      <w:r w:rsidRPr="00956953">
        <w:rPr>
          <w:rFonts w:ascii="楷体" w:eastAsia="新細明體" w:hAnsi="楷体" w:cs="楷体" w:hint="eastAsia"/>
          <w:sz w:val="36"/>
          <w:szCs w:val="36"/>
          <w:lang w:eastAsia="zh-TW"/>
        </w:rPr>
        <w:t>在澳門基本法推廣協會紀念澳門基本法頒佈</w:t>
      </w:r>
    </w:p>
    <w:p w:rsidR="00807FE6" w:rsidRDefault="00956953">
      <w:pPr>
        <w:jc w:val="center"/>
        <w:rPr>
          <w:rFonts w:ascii="楷体" w:eastAsia="楷体" w:hAnsi="楷体" w:cs="楷体"/>
          <w:sz w:val="36"/>
          <w:szCs w:val="36"/>
          <w:lang w:eastAsia="zh-TW"/>
        </w:rPr>
      </w:pPr>
      <w:r w:rsidRPr="00956953">
        <w:rPr>
          <w:rFonts w:ascii="楷体" w:eastAsia="新細明體" w:hAnsi="楷体" w:cs="楷体"/>
          <w:sz w:val="36"/>
          <w:szCs w:val="36"/>
          <w:lang w:eastAsia="zh-TW"/>
        </w:rPr>
        <w:t>30</w:t>
      </w:r>
      <w:r w:rsidRPr="00956953">
        <w:rPr>
          <w:rFonts w:ascii="楷体" w:eastAsia="新細明體" w:hAnsi="楷体" w:cs="楷体" w:hint="eastAsia"/>
          <w:sz w:val="36"/>
          <w:szCs w:val="36"/>
          <w:lang w:eastAsia="zh-TW"/>
        </w:rPr>
        <w:t>周年會員學習會上的主題演講</w:t>
      </w:r>
    </w:p>
    <w:p w:rsidR="00807FE6" w:rsidRPr="007075D3" w:rsidRDefault="00956953" w:rsidP="007075D3">
      <w:pPr>
        <w:jc w:val="center"/>
        <w:rPr>
          <w:rFonts w:ascii="FangSong_GB2312" w:eastAsia="FangSong_GB2312" w:hAnsi="仿宋" w:cs="仿宋"/>
          <w:sz w:val="32"/>
          <w:szCs w:val="32"/>
          <w:lang w:eastAsia="zh-TW"/>
        </w:rPr>
      </w:pPr>
      <w:r w:rsidRPr="00956953">
        <w:rPr>
          <w:rFonts w:ascii="FangSong_GB2312" w:eastAsia="新細明體" w:hAnsi="仿宋" w:cs="仿宋" w:hint="eastAsia"/>
          <w:sz w:val="32"/>
          <w:szCs w:val="32"/>
          <w:lang w:eastAsia="zh-TW"/>
        </w:rPr>
        <w:t>喬曉陽</w:t>
      </w:r>
    </w:p>
    <w:p w:rsidR="00807FE6" w:rsidRPr="007075D3" w:rsidRDefault="00956953" w:rsidP="007075D3">
      <w:pPr>
        <w:jc w:val="center"/>
        <w:rPr>
          <w:rFonts w:ascii="FangSong_GB2312" w:eastAsia="FangSong_GB2312" w:hAnsi="仿宋" w:cs="仿宋"/>
          <w:sz w:val="32"/>
          <w:szCs w:val="32"/>
          <w:lang w:eastAsia="zh-TW"/>
        </w:rPr>
      </w:pPr>
      <w:r w:rsidRPr="00956953">
        <w:rPr>
          <w:rFonts w:ascii="FangSong_GB2312" w:eastAsia="新細明體" w:hAnsi="仿宋" w:cs="仿宋" w:hint="eastAsia"/>
          <w:sz w:val="32"/>
          <w:szCs w:val="32"/>
          <w:lang w:eastAsia="zh-TW"/>
        </w:rPr>
        <w:t>（</w:t>
      </w:r>
      <w:r w:rsidRPr="00956953">
        <w:rPr>
          <w:rFonts w:ascii="FangSong_GB2312" w:eastAsia="新細明體" w:hAnsi="仿宋" w:cs="仿宋"/>
          <w:sz w:val="32"/>
          <w:szCs w:val="32"/>
          <w:lang w:eastAsia="zh-TW"/>
        </w:rPr>
        <w:t>2023</w:t>
      </w:r>
      <w:r w:rsidRPr="00956953">
        <w:rPr>
          <w:rFonts w:ascii="FangSong_GB2312" w:eastAsia="新細明體" w:hAnsi="仿宋" w:cs="仿宋" w:hint="eastAsia"/>
          <w:sz w:val="32"/>
          <w:szCs w:val="32"/>
          <w:lang w:eastAsia="zh-TW"/>
        </w:rPr>
        <w:t>年</w:t>
      </w:r>
      <w:r w:rsidRPr="00956953">
        <w:rPr>
          <w:rFonts w:ascii="FangSong_GB2312" w:eastAsia="新細明體" w:hAnsi="仿宋" w:cs="仿宋"/>
          <w:sz w:val="32"/>
          <w:szCs w:val="32"/>
          <w:lang w:eastAsia="zh-TW"/>
        </w:rPr>
        <w:t>3</w:t>
      </w:r>
      <w:r w:rsidRPr="00956953">
        <w:rPr>
          <w:rFonts w:ascii="FangSong_GB2312" w:eastAsia="新細明體" w:hAnsi="仿宋" w:cs="仿宋" w:hint="eastAsia"/>
          <w:sz w:val="32"/>
          <w:szCs w:val="32"/>
          <w:lang w:eastAsia="zh-TW"/>
        </w:rPr>
        <w:t>月</w:t>
      </w:r>
      <w:r w:rsidRPr="00956953">
        <w:rPr>
          <w:rFonts w:ascii="FangSong_GB2312" w:eastAsia="新細明體" w:hAnsi="仿宋" w:cs="仿宋"/>
          <w:sz w:val="32"/>
          <w:szCs w:val="32"/>
          <w:lang w:eastAsia="zh-TW"/>
        </w:rPr>
        <w:t>29</w:t>
      </w:r>
      <w:r w:rsidRPr="00956953">
        <w:rPr>
          <w:rFonts w:ascii="FangSong_GB2312" w:eastAsia="新細明體" w:hAnsi="仿宋" w:cs="仿宋" w:hint="eastAsia"/>
          <w:sz w:val="32"/>
          <w:szCs w:val="32"/>
          <w:lang w:eastAsia="zh-TW"/>
        </w:rPr>
        <w:t>日）</w:t>
      </w:r>
    </w:p>
    <w:p w:rsidR="00807FE6" w:rsidRPr="001A7900" w:rsidRDefault="00956953">
      <w:pPr>
        <w:rPr>
          <w:rFonts w:ascii="SimHei" w:eastAsia="SimHei" w:hAnsi="SimHei" w:cs="SimHei"/>
          <w:b/>
          <w:sz w:val="36"/>
          <w:szCs w:val="36"/>
          <w:lang w:eastAsia="zh-TW"/>
        </w:rPr>
      </w:pPr>
      <w:r w:rsidRPr="001A7900">
        <w:rPr>
          <w:rFonts w:ascii="SimHei" w:eastAsia="新細明體" w:hAnsi="SimHei" w:cs="SimHei" w:hint="eastAsia"/>
          <w:b/>
          <w:sz w:val="36"/>
          <w:szCs w:val="36"/>
          <w:lang w:eastAsia="zh-TW"/>
        </w:rPr>
        <w:t>尊敬的崔世昌理事長，各位嘉賓，</w:t>
      </w:r>
    </w:p>
    <w:p w:rsidR="00807FE6" w:rsidRPr="001A7900" w:rsidRDefault="00956953">
      <w:pPr>
        <w:rPr>
          <w:rFonts w:ascii="SimHei" w:eastAsia="SimHei" w:hAnsi="SimHei" w:cs="SimHei"/>
          <w:b/>
          <w:sz w:val="36"/>
          <w:szCs w:val="36"/>
          <w:lang w:eastAsia="zh-TW"/>
        </w:rPr>
      </w:pPr>
      <w:r w:rsidRPr="001A7900">
        <w:rPr>
          <w:rFonts w:ascii="SimHei" w:eastAsia="新細明體" w:hAnsi="SimHei" w:cs="SimHei" w:hint="eastAsia"/>
          <w:b/>
          <w:sz w:val="36"/>
          <w:szCs w:val="36"/>
          <w:lang w:eastAsia="zh-TW"/>
        </w:rPr>
        <w:t>各位澳門基本法推廣協會的朋友們：</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非常感謝協會的邀請。歷時三年的新冠肺炎疫情所造成的種種不便，並沒有疏遠我們，我們的感情都還在。這次又有機會來到澳門，見到澳門的新老朋友們，我感到非常高興。大家別來無恙！</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sz w:val="36"/>
          <w:szCs w:val="36"/>
          <w:lang w:eastAsia="zh-TW"/>
        </w:rPr>
        <w:t>30</w:t>
      </w:r>
      <w:r w:rsidRPr="00956953">
        <w:rPr>
          <w:rFonts w:ascii="仿宋" w:eastAsia="新細明體" w:hAnsi="仿宋" w:cs="仿宋" w:hint="eastAsia"/>
          <w:sz w:val="36"/>
          <w:szCs w:val="36"/>
          <w:lang w:eastAsia="zh-TW"/>
        </w:rPr>
        <w:t>年前也就是</w:t>
      </w:r>
      <w:r w:rsidRPr="00956953">
        <w:rPr>
          <w:rFonts w:ascii="仿宋" w:eastAsia="新細明體" w:hAnsi="仿宋" w:cs="仿宋"/>
          <w:sz w:val="36"/>
          <w:szCs w:val="36"/>
          <w:lang w:eastAsia="zh-TW"/>
        </w:rPr>
        <w:t>1993</w:t>
      </w:r>
      <w:r w:rsidRPr="00956953">
        <w:rPr>
          <w:rFonts w:ascii="仿宋" w:eastAsia="新細明體" w:hAnsi="仿宋" w:cs="仿宋" w:hint="eastAsia"/>
          <w:sz w:val="36"/>
          <w:szCs w:val="36"/>
          <w:lang w:eastAsia="zh-TW"/>
        </w:rPr>
        <w:t>年的</w:t>
      </w:r>
      <w:r w:rsidRPr="00956953">
        <w:rPr>
          <w:rFonts w:ascii="仿宋" w:eastAsia="新細明體" w:hAnsi="仿宋" w:cs="仿宋"/>
          <w:sz w:val="36"/>
          <w:szCs w:val="36"/>
          <w:lang w:eastAsia="zh-TW"/>
        </w:rPr>
        <w:t>3</w:t>
      </w:r>
      <w:r w:rsidRPr="00956953">
        <w:rPr>
          <w:rFonts w:ascii="仿宋" w:eastAsia="新細明體" w:hAnsi="仿宋" w:cs="仿宋" w:hint="eastAsia"/>
          <w:sz w:val="36"/>
          <w:szCs w:val="36"/>
          <w:lang w:eastAsia="zh-TW"/>
        </w:rPr>
        <w:t>月</w:t>
      </w:r>
      <w:r w:rsidRPr="00956953">
        <w:rPr>
          <w:rFonts w:ascii="仿宋" w:eastAsia="新細明體" w:hAnsi="仿宋" w:cs="仿宋"/>
          <w:sz w:val="36"/>
          <w:szCs w:val="36"/>
          <w:lang w:eastAsia="zh-TW"/>
        </w:rPr>
        <w:t>31</w:t>
      </w:r>
      <w:r w:rsidRPr="00956953">
        <w:rPr>
          <w:rFonts w:ascii="仿宋" w:eastAsia="新細明體" w:hAnsi="仿宋" w:cs="仿宋" w:hint="eastAsia"/>
          <w:sz w:val="36"/>
          <w:szCs w:val="36"/>
          <w:lang w:eastAsia="zh-TW"/>
        </w:rPr>
        <w:t>日，第八屆全國人民代表大會第一次會議表決通過了《中華人民共和國澳門特別行政區基本法》。這是繼</w:t>
      </w:r>
      <w:r w:rsidRPr="00956953">
        <w:rPr>
          <w:rFonts w:ascii="仿宋" w:eastAsia="新細明體" w:hAnsi="仿宋" w:cs="仿宋"/>
          <w:sz w:val="36"/>
          <w:szCs w:val="36"/>
          <w:lang w:eastAsia="zh-TW"/>
        </w:rPr>
        <w:t>1990</w:t>
      </w:r>
      <w:r w:rsidRPr="00956953">
        <w:rPr>
          <w:rFonts w:ascii="仿宋" w:eastAsia="新細明體" w:hAnsi="仿宋" w:cs="仿宋" w:hint="eastAsia"/>
          <w:sz w:val="36"/>
          <w:szCs w:val="36"/>
          <w:lang w:eastAsia="zh-TW"/>
        </w:rPr>
        <w:t>年制定香港基本法之後，最高國家權力機關再一次以法律的形式將“一國兩制”方針具體化、法律化、制度化，將國家憲法中關於特別行政區制度的有關規定付諸於實</w:t>
      </w:r>
      <w:r w:rsidRPr="00956953">
        <w:rPr>
          <w:rFonts w:ascii="仿宋" w:eastAsia="新細明體" w:hAnsi="仿宋" w:cs="仿宋" w:hint="eastAsia"/>
          <w:sz w:val="36"/>
          <w:szCs w:val="36"/>
          <w:lang w:eastAsia="zh-TW"/>
        </w:rPr>
        <w:lastRenderedPageBreak/>
        <w:t>施。澳門基本法的制定頒佈，是澳門以和平方式回歸祖國進程中一件具有里程碑意義的大事，為澳門的平穩過渡和順利回歸、為澳門特別行政區的如期設立和有效管治，提供了權威的、憲制性的法律依據。</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我對澳門懷有深厚的感情</w:t>
      </w:r>
      <w:r w:rsidRPr="00956953">
        <w:rPr>
          <w:rFonts w:ascii="仿宋" w:eastAsia="新細明體" w:hAnsi="仿宋" w:cs="仿宋"/>
          <w:sz w:val="36"/>
          <w:szCs w:val="36"/>
          <w:lang w:eastAsia="zh-TW"/>
        </w:rPr>
        <w:t>,</w:t>
      </w:r>
      <w:r w:rsidRPr="00956953">
        <w:rPr>
          <w:rFonts w:ascii="仿宋" w:eastAsia="新細明體" w:hAnsi="仿宋" w:cs="仿宋" w:hint="eastAsia"/>
          <w:sz w:val="36"/>
          <w:szCs w:val="36"/>
          <w:lang w:eastAsia="zh-TW"/>
        </w:rPr>
        <w:t>早在澳門回歸之前，</w:t>
      </w:r>
      <w:r w:rsidRPr="00956953">
        <w:rPr>
          <w:rFonts w:ascii="仿宋" w:eastAsia="新細明體" w:hAnsi="仿宋" w:cs="仿宋"/>
          <w:sz w:val="36"/>
          <w:szCs w:val="36"/>
          <w:lang w:eastAsia="zh-TW"/>
        </w:rPr>
        <w:t>1998</w:t>
      </w:r>
      <w:r w:rsidRPr="00956953">
        <w:rPr>
          <w:rFonts w:ascii="仿宋" w:eastAsia="新細明體" w:hAnsi="仿宋" w:cs="仿宋" w:hint="eastAsia"/>
          <w:sz w:val="36"/>
          <w:szCs w:val="36"/>
          <w:lang w:eastAsia="zh-TW"/>
        </w:rPr>
        <w:t>年</w:t>
      </w:r>
      <w:r w:rsidRPr="00956953">
        <w:rPr>
          <w:rFonts w:ascii="仿宋" w:eastAsia="新細明體" w:hAnsi="仿宋" w:cs="仿宋"/>
          <w:sz w:val="36"/>
          <w:szCs w:val="36"/>
          <w:lang w:eastAsia="zh-TW"/>
        </w:rPr>
        <w:t>5</w:t>
      </w:r>
      <w:r w:rsidRPr="00956953">
        <w:rPr>
          <w:rFonts w:ascii="仿宋" w:eastAsia="新細明體" w:hAnsi="仿宋" w:cs="仿宋" w:hint="eastAsia"/>
          <w:sz w:val="36"/>
          <w:szCs w:val="36"/>
          <w:lang w:eastAsia="zh-TW"/>
        </w:rPr>
        <w:t>月，我作為全國人大澳門特別行政區籌備委員會委員就參與了有關澳門的工作，</w:t>
      </w:r>
      <w:r w:rsidRPr="00956953">
        <w:rPr>
          <w:rFonts w:ascii="仿宋" w:eastAsia="新細明體" w:hAnsi="仿宋" w:cs="仿宋"/>
          <w:sz w:val="36"/>
          <w:szCs w:val="36"/>
          <w:lang w:eastAsia="zh-TW"/>
        </w:rPr>
        <w:t>1999</w:t>
      </w:r>
      <w:r w:rsidRPr="00956953">
        <w:rPr>
          <w:rFonts w:ascii="仿宋" w:eastAsia="新細明體" w:hAnsi="仿宋" w:cs="仿宋" w:hint="eastAsia"/>
          <w:sz w:val="36"/>
          <w:szCs w:val="36"/>
          <w:lang w:eastAsia="zh-TW"/>
        </w:rPr>
        <w:t>年</w:t>
      </w:r>
      <w:r w:rsidRPr="00956953">
        <w:rPr>
          <w:rFonts w:ascii="仿宋" w:eastAsia="新細明體" w:hAnsi="仿宋" w:cs="仿宋"/>
          <w:sz w:val="36"/>
          <w:szCs w:val="36"/>
          <w:lang w:eastAsia="zh-TW"/>
        </w:rPr>
        <w:t>12</w:t>
      </w:r>
      <w:r w:rsidRPr="00956953">
        <w:rPr>
          <w:rFonts w:ascii="仿宋" w:eastAsia="新細明體" w:hAnsi="仿宋" w:cs="仿宋" w:hint="eastAsia"/>
          <w:sz w:val="36"/>
          <w:szCs w:val="36"/>
          <w:lang w:eastAsia="zh-TW"/>
        </w:rPr>
        <w:t>月</w:t>
      </w:r>
      <w:r w:rsidRPr="00956953">
        <w:rPr>
          <w:rFonts w:ascii="仿宋" w:eastAsia="新細明體" w:hAnsi="仿宋" w:cs="仿宋"/>
          <w:sz w:val="36"/>
          <w:szCs w:val="36"/>
          <w:lang w:eastAsia="zh-TW"/>
        </w:rPr>
        <w:t>20</w:t>
      </w:r>
      <w:r w:rsidRPr="00956953">
        <w:rPr>
          <w:rFonts w:ascii="仿宋" w:eastAsia="新細明體" w:hAnsi="仿宋" w:cs="仿宋" w:hint="eastAsia"/>
          <w:sz w:val="36"/>
          <w:szCs w:val="36"/>
          <w:lang w:eastAsia="zh-TW"/>
        </w:rPr>
        <w:t>日我親身在澳門見證了澳門的回歸，澳門回歸後我擔任了第一任全國人大常委會澳門基本法委員會主任直到</w:t>
      </w:r>
      <w:r w:rsidRPr="00956953">
        <w:rPr>
          <w:rFonts w:ascii="仿宋" w:eastAsia="新細明體" w:hAnsi="仿宋" w:cs="仿宋"/>
          <w:sz w:val="36"/>
          <w:szCs w:val="36"/>
          <w:lang w:eastAsia="zh-TW"/>
        </w:rPr>
        <w:t>2013</w:t>
      </w:r>
      <w:r w:rsidRPr="00956953">
        <w:rPr>
          <w:rFonts w:ascii="仿宋" w:eastAsia="新細明體" w:hAnsi="仿宋" w:cs="仿宋" w:hint="eastAsia"/>
          <w:sz w:val="36"/>
          <w:szCs w:val="36"/>
          <w:lang w:eastAsia="zh-TW"/>
        </w:rPr>
        <w:t>年卸任，在長期的職業生涯中與澳門結下了不解之緣。</w:t>
      </w:r>
      <w:r w:rsidRPr="00956953">
        <w:rPr>
          <w:rFonts w:ascii="仿宋" w:eastAsia="新細明體" w:hAnsi="仿宋" w:cs="仿宋"/>
          <w:sz w:val="36"/>
          <w:szCs w:val="36"/>
          <w:lang w:eastAsia="zh-TW"/>
        </w:rPr>
        <w:t>2013</w:t>
      </w:r>
      <w:r w:rsidRPr="00956953">
        <w:rPr>
          <w:rFonts w:ascii="仿宋" w:eastAsia="新細明體" w:hAnsi="仿宋" w:cs="仿宋" w:hint="eastAsia"/>
          <w:sz w:val="36"/>
          <w:szCs w:val="36"/>
          <w:lang w:eastAsia="zh-TW"/>
        </w:rPr>
        <w:t>至</w:t>
      </w:r>
      <w:r w:rsidRPr="00956953">
        <w:rPr>
          <w:rFonts w:ascii="仿宋" w:eastAsia="新細明體" w:hAnsi="仿宋" w:cs="仿宋"/>
          <w:sz w:val="36"/>
          <w:szCs w:val="36"/>
          <w:lang w:eastAsia="zh-TW"/>
        </w:rPr>
        <w:t>2018</w:t>
      </w:r>
      <w:r w:rsidRPr="00956953">
        <w:rPr>
          <w:rFonts w:ascii="仿宋" w:eastAsia="新細明體" w:hAnsi="仿宋" w:cs="仿宋" w:hint="eastAsia"/>
          <w:sz w:val="36"/>
          <w:szCs w:val="36"/>
          <w:lang w:eastAsia="zh-TW"/>
        </w:rPr>
        <w:t>年我在擔任全國人大法律委員會主任委員期間也一直關注澳門、關心澳門，</w:t>
      </w:r>
      <w:r w:rsidRPr="00956953">
        <w:rPr>
          <w:rFonts w:ascii="仿宋" w:eastAsia="新細明體" w:hAnsi="仿宋" w:cs="仿宋"/>
          <w:sz w:val="36"/>
          <w:szCs w:val="36"/>
          <w:lang w:eastAsia="zh-TW"/>
        </w:rPr>
        <w:t>2018</w:t>
      </w:r>
      <w:r w:rsidRPr="00956953">
        <w:rPr>
          <w:rFonts w:ascii="仿宋" w:eastAsia="新細明體" w:hAnsi="仿宋" w:cs="仿宋" w:hint="eastAsia"/>
          <w:sz w:val="36"/>
          <w:szCs w:val="36"/>
          <w:lang w:eastAsia="zh-TW"/>
        </w:rPr>
        <w:t>年退休至今五年，我已經來過澳門不下</w:t>
      </w:r>
      <w:r w:rsidRPr="00956953">
        <w:rPr>
          <w:rFonts w:ascii="仿宋" w:eastAsia="新細明體" w:hAnsi="仿宋" w:cs="仿宋"/>
          <w:sz w:val="36"/>
          <w:szCs w:val="36"/>
          <w:lang w:eastAsia="zh-TW"/>
        </w:rPr>
        <w:t>10</w:t>
      </w:r>
      <w:r w:rsidRPr="00956953">
        <w:rPr>
          <w:rFonts w:ascii="仿宋" w:eastAsia="新細明體" w:hAnsi="仿宋" w:cs="仿宋" w:hint="eastAsia"/>
          <w:sz w:val="36"/>
          <w:szCs w:val="36"/>
          <w:lang w:eastAsia="zh-TW"/>
        </w:rPr>
        <w:t>次，繼續和大家交流澳門基本法和澳門發展的有關問題。這麼多年，在不同的場合，我聽到最多的就是大家都在誇讚澳門，說澳門怎麼怎麼好。我作為澳門回歸祖國、澳門特別行政區設立、澳門飛速發展的歷史見證者，不時會思考一個問題，這就是</w:t>
      </w:r>
      <w:r w:rsidR="001A7900">
        <w:rPr>
          <w:rFonts w:ascii="SimHei" w:eastAsia="新細明體" w:hAnsi="SimHei" w:cs="SimHei" w:hint="eastAsia"/>
          <w:b/>
          <w:sz w:val="36"/>
          <w:szCs w:val="36"/>
          <w:lang w:eastAsia="zh-TW"/>
        </w:rPr>
        <w:t>“澳門為甚</w:t>
      </w:r>
      <w:r w:rsidRPr="001A7900">
        <w:rPr>
          <w:rFonts w:ascii="SimHei" w:eastAsia="新細明體" w:hAnsi="SimHei" w:cs="SimHei" w:hint="eastAsia"/>
          <w:b/>
          <w:sz w:val="36"/>
          <w:szCs w:val="36"/>
          <w:lang w:eastAsia="zh-TW"/>
        </w:rPr>
        <w:t>麼會這麼好？”</w:t>
      </w:r>
      <w:r w:rsidRPr="00956953">
        <w:rPr>
          <w:rFonts w:ascii="仿宋" w:eastAsia="新細明體" w:hAnsi="仿宋" w:cs="仿宋" w:hint="eastAsia"/>
          <w:sz w:val="36"/>
          <w:szCs w:val="36"/>
          <w:lang w:eastAsia="zh-TW"/>
        </w:rPr>
        <w:t>我想，今天我們在一起紀念澳門基本法頒佈</w:t>
      </w:r>
      <w:r w:rsidRPr="00956953">
        <w:rPr>
          <w:rFonts w:ascii="仿宋" w:eastAsia="新細明體" w:hAnsi="仿宋" w:cs="仿宋"/>
          <w:sz w:val="36"/>
          <w:szCs w:val="36"/>
          <w:lang w:eastAsia="zh-TW"/>
        </w:rPr>
        <w:t>30</w:t>
      </w:r>
      <w:r w:rsidRPr="00956953">
        <w:rPr>
          <w:rFonts w:ascii="仿宋" w:eastAsia="新細明體" w:hAnsi="仿宋" w:cs="仿宋" w:hint="eastAsia"/>
          <w:sz w:val="36"/>
          <w:szCs w:val="36"/>
          <w:lang w:eastAsia="zh-TW"/>
        </w:rPr>
        <w:t>周年就是一個很好的機會，可以從“澳門基本法的故事”尤其是這部傑出法律的制定及其實施的視角來探討這個問題。</w:t>
      </w:r>
    </w:p>
    <w:p w:rsidR="00807FE6" w:rsidRPr="001A7900" w:rsidRDefault="00956953" w:rsidP="001A7900">
      <w:pPr>
        <w:ind w:firstLineChars="200" w:firstLine="721"/>
        <w:rPr>
          <w:rFonts w:ascii="SimHei" w:eastAsia="SimHei" w:hAnsi="SimHei" w:cs="SimHei"/>
          <w:b/>
          <w:sz w:val="36"/>
          <w:szCs w:val="36"/>
          <w:lang w:eastAsia="zh-TW"/>
        </w:rPr>
      </w:pPr>
      <w:r w:rsidRPr="001A7900">
        <w:rPr>
          <w:rFonts w:ascii="SimHei" w:eastAsia="新細明體" w:hAnsi="SimHei" w:cs="SimHei"/>
          <w:b/>
          <w:sz w:val="36"/>
          <w:szCs w:val="36"/>
          <w:lang w:eastAsia="zh-TW"/>
        </w:rPr>
        <w:lastRenderedPageBreak/>
        <w:t>——</w:t>
      </w:r>
      <w:r w:rsidR="00924C3F" w:rsidRPr="001A7900">
        <w:rPr>
          <w:rFonts w:ascii="SimHei" w:eastAsia="新細明體" w:hAnsi="SimHei" w:cs="SimHei" w:hint="eastAsia"/>
          <w:b/>
          <w:sz w:val="36"/>
          <w:szCs w:val="36"/>
          <w:lang w:eastAsia="zh-TW"/>
        </w:rPr>
        <w:t>澳門為甚</w:t>
      </w:r>
      <w:r w:rsidRPr="001A7900">
        <w:rPr>
          <w:rFonts w:ascii="SimHei" w:eastAsia="新細明體" w:hAnsi="SimHei" w:cs="SimHei" w:hint="eastAsia"/>
          <w:b/>
          <w:sz w:val="36"/>
          <w:szCs w:val="36"/>
          <w:lang w:eastAsia="zh-TW"/>
        </w:rPr>
        <w:t>麼會這麼好？首先我認為，澳門基本法制定得好是一個非常重要的原因。</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有人說，香港基本法先制定，澳門基本法後制定；起草澳門基本法容易得很，不就是照著香港基本法抄抄就行嘛。我認為這麼說是不對的，起草澳門基本法沒這麼簡單。我國憲法第</w:t>
      </w:r>
      <w:r w:rsidRPr="00956953">
        <w:rPr>
          <w:rFonts w:ascii="仿宋" w:eastAsia="新細明體" w:hAnsi="仿宋" w:cs="仿宋"/>
          <w:sz w:val="36"/>
          <w:szCs w:val="36"/>
          <w:lang w:eastAsia="zh-TW"/>
        </w:rPr>
        <w:t>31</w:t>
      </w:r>
      <w:r w:rsidRPr="00956953">
        <w:rPr>
          <w:rFonts w:ascii="仿宋" w:eastAsia="新細明體" w:hAnsi="仿宋" w:cs="仿宋" w:hint="eastAsia"/>
          <w:sz w:val="36"/>
          <w:szCs w:val="36"/>
          <w:lang w:eastAsia="zh-TW"/>
        </w:rPr>
        <w:t>條規定，</w:t>
      </w:r>
      <w:r w:rsidRPr="001A7900">
        <w:rPr>
          <w:rFonts w:ascii="SimHei" w:eastAsia="新細明體" w:hAnsi="SimHei" w:cs="SimHei" w:hint="eastAsia"/>
          <w:b/>
          <w:sz w:val="36"/>
          <w:szCs w:val="36"/>
          <w:lang w:eastAsia="zh-TW"/>
        </w:rPr>
        <w:t>“國家在必要時得設立特別行政區。在特別行政區內實行的制度按照具體情況由全國人民代表大會以法律規定”</w:t>
      </w:r>
      <w:r w:rsidRPr="001A7900">
        <w:rPr>
          <w:rFonts w:ascii="CESI仿宋-GB2312" w:eastAsia="新細明體" w:hAnsi="CESI仿宋-GB2312" w:cs="CESI仿宋-GB2312" w:hint="eastAsia"/>
          <w:b/>
          <w:sz w:val="36"/>
          <w:szCs w:val="36"/>
          <w:lang w:eastAsia="zh-TW"/>
        </w:rPr>
        <w:t>；</w:t>
      </w:r>
      <w:r w:rsidRPr="00956953">
        <w:rPr>
          <w:rFonts w:ascii="CESI仿宋-GB2312" w:eastAsia="新細明體" w:hAnsi="CESI仿宋-GB2312" w:cs="CESI仿宋-GB2312" w:hint="eastAsia"/>
          <w:sz w:val="36"/>
          <w:szCs w:val="36"/>
          <w:lang w:eastAsia="zh-TW"/>
        </w:rPr>
        <w:t>憲法第</w:t>
      </w:r>
      <w:r w:rsidRPr="00956953">
        <w:rPr>
          <w:rFonts w:ascii="CESI仿宋-GB2312" w:eastAsia="新細明體" w:hAnsi="CESI仿宋-GB2312" w:cs="CESI仿宋-GB2312"/>
          <w:sz w:val="36"/>
          <w:szCs w:val="36"/>
          <w:lang w:eastAsia="zh-TW"/>
        </w:rPr>
        <w:t>62</w:t>
      </w:r>
      <w:r w:rsidRPr="00956953">
        <w:rPr>
          <w:rFonts w:ascii="CESI仿宋-GB2312" w:eastAsia="新細明體" w:hAnsi="CESI仿宋-GB2312" w:cs="CESI仿宋-GB2312" w:hint="eastAsia"/>
          <w:sz w:val="36"/>
          <w:szCs w:val="36"/>
          <w:lang w:eastAsia="zh-TW"/>
        </w:rPr>
        <w:t>條進一步規定，全國人民代表大會行使的職權之一，就包括</w:t>
      </w:r>
      <w:r w:rsidRPr="001A7900">
        <w:rPr>
          <w:rFonts w:ascii="SimHei" w:eastAsia="新細明體" w:hAnsi="SimHei" w:cs="SimHei" w:hint="eastAsia"/>
          <w:b/>
          <w:sz w:val="36"/>
          <w:szCs w:val="36"/>
          <w:lang w:eastAsia="zh-TW"/>
        </w:rPr>
        <w:t>“決定特別行政區的設立及其制度”</w:t>
      </w:r>
      <w:r w:rsidRPr="00956953">
        <w:rPr>
          <w:rFonts w:ascii="CESI仿宋-GB2312" w:eastAsia="新細明體" w:hAnsi="CESI仿宋-GB2312" w:cs="CESI仿宋-GB2312" w:hint="eastAsia"/>
          <w:sz w:val="36"/>
          <w:szCs w:val="36"/>
          <w:lang w:eastAsia="zh-TW"/>
        </w:rPr>
        <w:t>。</w:t>
      </w:r>
      <w:r w:rsidRPr="00956953">
        <w:rPr>
          <w:rFonts w:ascii="仿宋" w:eastAsia="新細明體" w:hAnsi="仿宋" w:cs="仿宋" w:hint="eastAsia"/>
          <w:sz w:val="36"/>
          <w:szCs w:val="36"/>
          <w:lang w:eastAsia="zh-TW"/>
        </w:rPr>
        <w:t>如果細看這兩個條文的表述可以發現，憲法在“一國兩制”方針的指導下，是以一種務實、開放的態度創設了特別行政區制度，但沒有具體規定特別行政區制度到底有哪些內容。憲法規定，全國人民代表大會“按照具體情況”來規定在特別行政區內實行的制度，這個“按照具體情況”正是在香港問題、澳門問題已經得到妥善解決，香港、澳門已經確定將按時回歸祖國時，我們制定基本法的難點所在。</w:t>
      </w:r>
    </w:p>
    <w:p w:rsidR="00807FE6" w:rsidRDefault="00924C3F" w:rsidP="00956953">
      <w:pPr>
        <w:ind w:firstLineChars="200" w:firstLine="720"/>
        <w:rPr>
          <w:rFonts w:ascii="仿宋" w:eastAsia="仿宋" w:hAnsi="仿宋" w:cs="仿宋"/>
          <w:sz w:val="36"/>
          <w:szCs w:val="36"/>
          <w:lang w:eastAsia="zh-TW"/>
        </w:rPr>
      </w:pPr>
      <w:r>
        <w:rPr>
          <w:rFonts w:ascii="仿宋" w:eastAsia="新細明體" w:hAnsi="仿宋" w:cs="仿宋" w:hint="eastAsia"/>
          <w:sz w:val="36"/>
          <w:szCs w:val="36"/>
          <w:lang w:eastAsia="zh-TW"/>
        </w:rPr>
        <w:t>甚</w:t>
      </w:r>
      <w:r w:rsidR="00956953" w:rsidRPr="00956953">
        <w:rPr>
          <w:rFonts w:ascii="仿宋" w:eastAsia="新細明體" w:hAnsi="仿宋" w:cs="仿宋" w:hint="eastAsia"/>
          <w:sz w:val="36"/>
          <w:szCs w:val="36"/>
          <w:lang w:eastAsia="zh-TW"/>
        </w:rPr>
        <w:t>麼是</w:t>
      </w:r>
      <w:r w:rsidR="00956953" w:rsidRPr="001A7900">
        <w:rPr>
          <w:rFonts w:ascii="SimHei" w:eastAsia="新細明體" w:hAnsi="SimHei" w:cs="SimHei" w:hint="eastAsia"/>
          <w:b/>
          <w:sz w:val="36"/>
          <w:szCs w:val="36"/>
          <w:lang w:eastAsia="zh-TW"/>
        </w:rPr>
        <w:t>“具體情況”</w:t>
      </w:r>
      <w:r w:rsidR="00956953" w:rsidRPr="00956953">
        <w:rPr>
          <w:rFonts w:ascii="仿宋" w:eastAsia="新細明體" w:hAnsi="仿宋" w:cs="仿宋" w:hint="eastAsia"/>
          <w:sz w:val="36"/>
          <w:szCs w:val="36"/>
          <w:lang w:eastAsia="zh-TW"/>
        </w:rPr>
        <w:t>？恐怕有很多層面的不同理解。我認為，至少包括了整個國家當時所面臨的特定時代背景和使命任務</w:t>
      </w:r>
      <w:r>
        <w:rPr>
          <w:rFonts w:ascii="仿宋" w:eastAsia="新細明體" w:hAnsi="仿宋" w:cs="仿宋" w:hint="eastAsia"/>
          <w:sz w:val="36"/>
          <w:szCs w:val="36"/>
          <w:lang w:eastAsia="zh-TW"/>
        </w:rPr>
        <w:t>，也要充分照顧到台</w:t>
      </w:r>
      <w:r w:rsidR="00956953" w:rsidRPr="00956953">
        <w:rPr>
          <w:rFonts w:ascii="仿宋" w:eastAsia="新細明體" w:hAnsi="仿宋" w:cs="仿宋" w:hint="eastAsia"/>
          <w:sz w:val="36"/>
          <w:szCs w:val="36"/>
          <w:lang w:eastAsia="zh-TW"/>
        </w:rPr>
        <w:t>灣、香港、澳門這些地區不同的歷史和現實情況。從國家層面理</w:t>
      </w:r>
      <w:r w:rsidR="00956953" w:rsidRPr="00956953">
        <w:rPr>
          <w:rFonts w:ascii="仿宋" w:eastAsia="新細明體" w:hAnsi="仿宋" w:cs="仿宋" w:hint="eastAsia"/>
          <w:sz w:val="36"/>
          <w:szCs w:val="36"/>
          <w:lang w:eastAsia="zh-TW"/>
        </w:rPr>
        <w:lastRenderedPageBreak/>
        <w:t>解，全國上下當時正全力以赴地為實現“推進現代化建設、完成祖國統一、維護世界和平與發展”的三大歷史任務而奮鬥。在實現國家統一的同時，國家也要兼顧開展社會主義現代</w:t>
      </w:r>
      <w:r>
        <w:rPr>
          <w:rFonts w:ascii="仿宋" w:eastAsia="新細明體" w:hAnsi="仿宋" w:cs="仿宋" w:hint="eastAsia"/>
          <w:sz w:val="36"/>
          <w:szCs w:val="36"/>
          <w:lang w:eastAsia="zh-TW"/>
        </w:rPr>
        <w:t>化建設和爭取穩定發展的內外部環境的目標。而從局部層面看，無論是台</w:t>
      </w:r>
      <w:r w:rsidR="00956953" w:rsidRPr="00956953">
        <w:rPr>
          <w:rFonts w:ascii="仿宋" w:eastAsia="新細明體" w:hAnsi="仿宋" w:cs="仿宋" w:hint="eastAsia"/>
          <w:sz w:val="36"/>
          <w:szCs w:val="36"/>
          <w:lang w:eastAsia="zh-TW"/>
        </w:rPr>
        <w:t>灣，還是香港、澳門，它們的“具體情況”既有相似之處，也有不同之處。尤其是香港和澳門，它們自古以來都是我國的固有領土，在歷史上被西方殖民者逐步侵佔而與祖國分離，都不同程度地實行著資本主義制度和生活方式。回歸祖國後，香港和澳門都要按照“一國兩制”的方針，在當地設立特別行政區，納入到國家統一的治理體系之中，實行“港人治港”、“澳人治澳”、高度自治。這些相似之處，都反映在香港基本法和澳門基本法的各項規定裡。因此，在維護國家的主權、統一和領土完整等涉及“一國”原則的問題上，兩部基本法的內容是基本一致的。例如，基本法的“序言”、“總則”、“中央和特別行政區的關係”、“對外事務”、“基本法的解釋和修改”、“（附件三）在特別行政區實施的全國性法律”等章節中，大多數內容是相同的，至少也是非常類似的。此外，在涉及到“兩制”的一些原則性問題，例如在保障港澳居民基本權利和自由、實行行政主導的政治體制、</w:t>
      </w:r>
      <w:r w:rsidR="00956953" w:rsidRPr="00956953">
        <w:rPr>
          <w:rFonts w:ascii="仿宋" w:eastAsia="新細明體" w:hAnsi="仿宋" w:cs="仿宋" w:hint="eastAsia"/>
          <w:sz w:val="36"/>
          <w:szCs w:val="36"/>
          <w:lang w:eastAsia="zh-TW"/>
        </w:rPr>
        <w:lastRenderedPageBreak/>
        <w:t>保持原有法律基本不變、自行制定本地經濟社會政策等方面，也都具有很高的相似度。</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然而，香港與澳門兩地的“具體情況”卻有很多不同，在政治、經濟、文化、歷史和社會等方面有著各自的特點與差異性，這就決定了澳門基本法在起草時不可能簡單地抄襲、模仿香港基本法，而是針對澳門本地的具體情況，充分吸收澳門社會各方面的意見建議，在土地所有權制度，居留權制度，行政、立法、司法制度，法律制度和選舉制度，金融制度，航空航運制度等多個方面，有著符合本地特點的制度設計，特別是例如保障葡萄牙後裔居民利益、自行制定旅遊娛樂業政策等規定，更是別具澳門特色。甚至可以說在某些問題上，澳門基本法的規定比香港基本法還要考慮的周全。據統計，澳門基本法的起草工作歷經</w:t>
      </w:r>
      <w:r w:rsidRPr="00956953">
        <w:rPr>
          <w:rFonts w:ascii="仿宋" w:eastAsia="新細明體" w:hAnsi="仿宋" w:cs="仿宋"/>
          <w:sz w:val="36"/>
          <w:szCs w:val="36"/>
          <w:lang w:eastAsia="zh-TW"/>
        </w:rPr>
        <w:t>4</w:t>
      </w:r>
      <w:r w:rsidRPr="00956953">
        <w:rPr>
          <w:rFonts w:ascii="仿宋" w:eastAsia="新細明體" w:hAnsi="仿宋" w:cs="仿宋" w:hint="eastAsia"/>
          <w:sz w:val="36"/>
          <w:szCs w:val="36"/>
          <w:lang w:eastAsia="zh-TW"/>
        </w:rPr>
        <w:t>年零</w:t>
      </w:r>
      <w:r w:rsidRPr="00956953">
        <w:rPr>
          <w:rFonts w:ascii="仿宋" w:eastAsia="新細明體" w:hAnsi="仿宋" w:cs="仿宋"/>
          <w:sz w:val="36"/>
          <w:szCs w:val="36"/>
          <w:lang w:eastAsia="zh-TW"/>
        </w:rPr>
        <w:t>4</w:t>
      </w:r>
      <w:r w:rsidRPr="00956953">
        <w:rPr>
          <w:rFonts w:ascii="仿宋" w:eastAsia="新細明體" w:hAnsi="仿宋" w:cs="仿宋" w:hint="eastAsia"/>
          <w:sz w:val="36"/>
          <w:szCs w:val="36"/>
          <w:lang w:eastAsia="zh-TW"/>
        </w:rPr>
        <w:t>個月，有關起草委員會共舉行了</w:t>
      </w:r>
      <w:r w:rsidRPr="00956953">
        <w:rPr>
          <w:rFonts w:ascii="仿宋" w:eastAsia="新細明體" w:hAnsi="仿宋" w:cs="仿宋"/>
          <w:sz w:val="36"/>
          <w:szCs w:val="36"/>
          <w:lang w:eastAsia="zh-TW"/>
        </w:rPr>
        <w:t>9</w:t>
      </w:r>
      <w:r w:rsidRPr="00956953">
        <w:rPr>
          <w:rFonts w:ascii="仿宋" w:eastAsia="新細明體" w:hAnsi="仿宋" w:cs="仿宋" w:hint="eastAsia"/>
          <w:sz w:val="36"/>
          <w:szCs w:val="36"/>
          <w:lang w:eastAsia="zh-TW"/>
        </w:rPr>
        <w:t>次全體會議、</w:t>
      </w:r>
      <w:r w:rsidRPr="00956953">
        <w:rPr>
          <w:rFonts w:ascii="仿宋" w:eastAsia="新細明體" w:hAnsi="仿宋" w:cs="仿宋"/>
          <w:sz w:val="36"/>
          <w:szCs w:val="36"/>
          <w:lang w:eastAsia="zh-TW"/>
        </w:rPr>
        <w:t>70</w:t>
      </w:r>
      <w:r w:rsidRPr="00956953">
        <w:rPr>
          <w:rFonts w:ascii="仿宋" w:eastAsia="新細明體" w:hAnsi="仿宋" w:cs="仿宋" w:hint="eastAsia"/>
          <w:sz w:val="36"/>
          <w:szCs w:val="36"/>
          <w:lang w:eastAsia="zh-TW"/>
        </w:rPr>
        <w:t>次專題小組會議、</w:t>
      </w:r>
      <w:r w:rsidRPr="00956953">
        <w:rPr>
          <w:rFonts w:ascii="仿宋" w:eastAsia="新細明體" w:hAnsi="仿宋" w:cs="仿宋"/>
          <w:sz w:val="36"/>
          <w:szCs w:val="36"/>
          <w:lang w:eastAsia="zh-TW"/>
        </w:rPr>
        <w:t>3</w:t>
      </w:r>
      <w:r w:rsidRPr="00956953">
        <w:rPr>
          <w:rFonts w:ascii="仿宋" w:eastAsia="新細明體" w:hAnsi="仿宋" w:cs="仿宋" w:hint="eastAsia"/>
          <w:sz w:val="36"/>
          <w:szCs w:val="36"/>
          <w:lang w:eastAsia="zh-TW"/>
        </w:rPr>
        <w:t>次主任委員擴大會議、</w:t>
      </w:r>
      <w:r w:rsidRPr="00956953">
        <w:rPr>
          <w:rFonts w:ascii="仿宋" w:eastAsia="新細明體" w:hAnsi="仿宋" w:cs="仿宋"/>
          <w:sz w:val="36"/>
          <w:szCs w:val="36"/>
          <w:lang w:eastAsia="zh-TW"/>
        </w:rPr>
        <w:t>3</w:t>
      </w:r>
      <w:r w:rsidRPr="00956953">
        <w:rPr>
          <w:rFonts w:ascii="仿宋" w:eastAsia="新細明體" w:hAnsi="仿宋" w:cs="仿宋" w:hint="eastAsia"/>
          <w:sz w:val="36"/>
          <w:szCs w:val="36"/>
          <w:lang w:eastAsia="zh-TW"/>
        </w:rPr>
        <w:t>次區旗區徽圖案評選委員會會議，並就基本法草案徵求意見稿和基本法草案兩次向澳門當地和內地各方面廣泛徵求意見。要知道，背景情況更為複雜的香港基本法，它起草所花的時間也就比澳門基本法多了</w:t>
      </w:r>
      <w:r w:rsidRPr="00956953">
        <w:rPr>
          <w:rFonts w:ascii="仿宋" w:eastAsia="新細明體" w:hAnsi="仿宋" w:cs="仿宋"/>
          <w:sz w:val="36"/>
          <w:szCs w:val="36"/>
          <w:lang w:eastAsia="zh-TW"/>
        </w:rPr>
        <w:t>4</w:t>
      </w:r>
      <w:r w:rsidRPr="00956953">
        <w:rPr>
          <w:rFonts w:ascii="仿宋" w:eastAsia="新細明體" w:hAnsi="仿宋" w:cs="仿宋" w:hint="eastAsia"/>
          <w:sz w:val="36"/>
          <w:szCs w:val="36"/>
          <w:lang w:eastAsia="zh-TW"/>
        </w:rPr>
        <w:t>個月而已，如果澳門基本法只是抄抄香港基本法那麼簡單，就根本沒必要花那麼長時間，費那麼大力氣了。</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lastRenderedPageBreak/>
        <w:t>我上面講這麼多，是想說明一個觀點：</w:t>
      </w:r>
      <w:r w:rsidRPr="001A7900">
        <w:rPr>
          <w:rFonts w:ascii="SimHei" w:eastAsia="新細明體" w:hAnsi="SimHei" w:cs="SimHei" w:hint="eastAsia"/>
          <w:b/>
          <w:sz w:val="36"/>
          <w:szCs w:val="36"/>
          <w:lang w:eastAsia="zh-TW"/>
        </w:rPr>
        <w:t>中國澳門的事情要按照中國和澳門的情況來辦。</w:t>
      </w:r>
      <w:r w:rsidRPr="00956953">
        <w:rPr>
          <w:rFonts w:ascii="仿宋" w:eastAsia="新細明體" w:hAnsi="仿宋" w:cs="仿宋" w:hint="eastAsia"/>
          <w:sz w:val="36"/>
          <w:szCs w:val="36"/>
          <w:lang w:eastAsia="zh-TW"/>
        </w:rPr>
        <w:t>澳門基本法作為貫徹落實“一國兩制”方針，依據憲法制定並實施憲法的規定，將其具體適用於澳門情況的一部憲制性法律，它的字裡行間始終貫徹著一根“思想金線”，那就是</w:t>
      </w:r>
      <w:r w:rsidRPr="001A7900">
        <w:rPr>
          <w:rFonts w:ascii="SimHei" w:eastAsia="新細明體" w:hAnsi="SimHei" w:cs="SimHei" w:hint="eastAsia"/>
          <w:b/>
          <w:sz w:val="36"/>
          <w:szCs w:val="36"/>
          <w:lang w:eastAsia="zh-TW"/>
        </w:rPr>
        <w:t>“實事求是”</w:t>
      </w:r>
      <w:r w:rsidRPr="00956953">
        <w:rPr>
          <w:rFonts w:ascii="仿宋" w:eastAsia="新細明體" w:hAnsi="仿宋" w:cs="仿宋" w:hint="eastAsia"/>
          <w:sz w:val="36"/>
          <w:szCs w:val="36"/>
          <w:lang w:eastAsia="zh-TW"/>
        </w:rPr>
        <w:t>。堅持一切從實際出發，堅持實事求是，這是當年中國共產黨和中國中央政府處理各方面工作所遵循的思想路線，直到今天也仍是中央政府治國理政始終堅持貫徹的一項基本原則，這是澳門特色的“一國兩制”實踐與澳門基本法的成功之道。</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改革開放的總設計師鄧小平曾經說過，</w:t>
      </w:r>
      <w:r w:rsidR="00924C3F" w:rsidRPr="00924C3F">
        <w:rPr>
          <w:rFonts w:ascii="SimHei" w:eastAsia="新細明體" w:hAnsi="SimHei" w:cs="SimHei" w:hint="eastAsia"/>
          <w:b/>
          <w:sz w:val="36"/>
          <w:szCs w:val="36"/>
          <w:lang w:eastAsia="zh-TW"/>
        </w:rPr>
        <w:t>“基本法是一個重要的文件</w:t>
      </w:r>
      <w:r w:rsidRPr="00924C3F">
        <w:rPr>
          <w:rFonts w:ascii="SimHei" w:eastAsia="新細明體" w:hAnsi="SimHei" w:cs="SimHei" w:hint="eastAsia"/>
          <w:b/>
          <w:sz w:val="36"/>
          <w:szCs w:val="36"/>
          <w:lang w:eastAsia="zh-TW"/>
        </w:rPr>
        <w:t>，要認真從實際出發來制定。我希望它能體現‘一國兩制’的構想，使‘一國兩制’能夠行得通，能夠成功”</w:t>
      </w:r>
      <w:r w:rsidRPr="00956953">
        <w:rPr>
          <w:rFonts w:ascii="SimHei" w:eastAsia="新細明體" w:hAnsi="SimHei" w:cs="SimHei" w:hint="eastAsia"/>
          <w:sz w:val="36"/>
          <w:szCs w:val="36"/>
          <w:lang w:eastAsia="zh-TW"/>
        </w:rPr>
        <w:t>。</w:t>
      </w:r>
      <w:r w:rsidRPr="00956953">
        <w:rPr>
          <w:rFonts w:ascii="仿宋" w:eastAsia="新細明體" w:hAnsi="仿宋" w:cs="仿宋" w:hint="eastAsia"/>
          <w:sz w:val="36"/>
          <w:szCs w:val="36"/>
          <w:lang w:eastAsia="zh-TW"/>
        </w:rPr>
        <w:t>因此，我們說澳門基本法是一部好法律，不是泛泛而談，而是它的制度設計充分考慮到了國家和澳門的整體利益與長遠利益，充分考慮到了澳門當地的實際情況，體現了原則性和靈活性的結合，是一部理論聯繫實際、制度緊扣現實的法律。這部法律及其背後的考量，反映出廣大中國人民、澳門同胞以及外來投資者的根本利益和訴求，不僅有利於澳門的平穩過渡與順利回歸，有利於在中央的統一領導下充分發揮澳門特別行政區的主動性、積極性，</w:t>
      </w:r>
      <w:r w:rsidRPr="00956953">
        <w:rPr>
          <w:rFonts w:ascii="仿宋" w:eastAsia="新細明體" w:hAnsi="仿宋" w:cs="仿宋" w:hint="eastAsia"/>
          <w:sz w:val="36"/>
          <w:szCs w:val="36"/>
          <w:lang w:eastAsia="zh-TW"/>
        </w:rPr>
        <w:lastRenderedPageBreak/>
        <w:t>還有利於國家的改革開放事業和澳門的未來發展。歸根結底，澳門基本法的“好”，就是“好”在它是一部結合國家主體實行的社會主義和澳門地區實行的資本主義的好法律，是一部致力於維護國家主權、安全、發展利益、致力於維護澳門長期繁榮穩定的好法律，是一部堅持實事求是的好法律。</w:t>
      </w:r>
    </w:p>
    <w:p w:rsidR="00807FE6" w:rsidRPr="001A7900" w:rsidRDefault="00956953" w:rsidP="001A7900">
      <w:pPr>
        <w:ind w:firstLineChars="200" w:firstLine="721"/>
        <w:rPr>
          <w:rFonts w:ascii="SimHei" w:eastAsia="SimHei" w:hAnsi="SimHei" w:cs="SimHei"/>
          <w:b/>
          <w:sz w:val="36"/>
          <w:szCs w:val="36"/>
          <w:lang w:eastAsia="zh-TW"/>
        </w:rPr>
      </w:pPr>
      <w:r w:rsidRPr="001A7900">
        <w:rPr>
          <w:rFonts w:ascii="SimHei" w:eastAsia="新細明體" w:hAnsi="SimHei" w:cs="SimHei"/>
          <w:b/>
          <w:sz w:val="36"/>
          <w:szCs w:val="36"/>
          <w:lang w:eastAsia="zh-TW"/>
        </w:rPr>
        <w:t>——</w:t>
      </w:r>
      <w:r w:rsidR="00924C3F" w:rsidRPr="001A7900">
        <w:rPr>
          <w:rFonts w:ascii="SimHei" w:eastAsia="新細明體" w:hAnsi="SimHei" w:cs="SimHei" w:hint="eastAsia"/>
          <w:b/>
          <w:sz w:val="36"/>
          <w:szCs w:val="36"/>
          <w:lang w:eastAsia="zh-TW"/>
        </w:rPr>
        <w:t>澳門為甚</w:t>
      </w:r>
      <w:r w:rsidRPr="001A7900">
        <w:rPr>
          <w:rFonts w:ascii="SimHei" w:eastAsia="新細明體" w:hAnsi="SimHei" w:cs="SimHei" w:hint="eastAsia"/>
          <w:b/>
          <w:sz w:val="36"/>
          <w:szCs w:val="36"/>
          <w:lang w:eastAsia="zh-TW"/>
        </w:rPr>
        <w:t>麼會這麼好？我認為，還有一個重要原因就是澳門基本法這部好法律得到了非常好的實施。</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我們常說“徒法不足以自行”。如果只有法律文本，而沒有法律規定、法律原則與法律精神的全面準確貫徹實施，這也是不行的。即便是寫的再好的法律，也只會是束之高閣，落得個“一廂情願”、灰塵滿面。就澳門基本法而言，這部法律的成功，除了它的內容本身必須行得通、辦得到、得人心之外，它的各項規定落實得是否到位、是否得力，也是必不可少的因素。如何才能實施好基本法，歸根結底還得靠人。人才是法律實施的根本，人是決定性的因素。那麼，靠哪些人呢？我想，這就得靠在座的各位，靠廣大澳門同胞，靠全國各族人民，靠所有擁護祖國統一和致力於中國式現代化建設、致力於中華民族偉大復興事業的愛國者們。</w:t>
      </w:r>
    </w:p>
    <w:p w:rsidR="00807FE6" w:rsidRDefault="00956953" w:rsidP="001A7900">
      <w:pPr>
        <w:ind w:firstLineChars="200" w:firstLine="721"/>
        <w:rPr>
          <w:rFonts w:ascii="仿宋" w:eastAsia="仿宋" w:hAnsi="仿宋" w:cs="仿宋"/>
          <w:sz w:val="36"/>
          <w:szCs w:val="36"/>
          <w:lang w:eastAsia="zh-TW"/>
        </w:rPr>
      </w:pPr>
      <w:r w:rsidRPr="001A7900">
        <w:rPr>
          <w:rFonts w:ascii="SimHei" w:eastAsia="新細明體" w:hAnsi="SimHei" w:cs="SimHei" w:hint="eastAsia"/>
          <w:b/>
          <w:sz w:val="36"/>
          <w:szCs w:val="36"/>
          <w:lang w:eastAsia="zh-TW"/>
        </w:rPr>
        <w:lastRenderedPageBreak/>
        <w:t>首先，澳門基本法的成功實施，很重要的一個因素是澳門本地擁有廣泛、強大、穩固的群眾基礎。</w:t>
      </w:r>
      <w:r w:rsidRPr="00956953">
        <w:rPr>
          <w:rFonts w:ascii="仿宋" w:eastAsia="新細明體" w:hAnsi="仿宋" w:cs="仿宋" w:hint="eastAsia"/>
          <w:sz w:val="36"/>
          <w:szCs w:val="36"/>
          <w:lang w:eastAsia="zh-TW"/>
        </w:rPr>
        <w:t>澳門社會素有“愛國愛澳”的光榮傳統，在回歸前是這樣，在回歸後更是這樣。“愛國愛澳”的核心價值觀一直在澳門深根厚植、直入人心。廣大澳門同胞擁護國家統一和澳門回歸祖國，支持全面準確落實“一國兩制”、“澳人治澳”、高度自治的方針及其制度機制，支持澳門納入統一的國家治理體系、更好地融入國家發展大局。澳門基本法主要是在澳門當地實施的，有了澳門同胞的普遍認同、全力擁護，澳門基本法就能立得住，就能用得好。</w:t>
      </w:r>
    </w:p>
    <w:p w:rsidR="00807FE6" w:rsidRDefault="00956953" w:rsidP="001A7900">
      <w:pPr>
        <w:ind w:firstLineChars="200" w:firstLine="721"/>
        <w:rPr>
          <w:rFonts w:ascii="仿宋" w:eastAsia="仿宋" w:hAnsi="仿宋" w:cs="仿宋"/>
          <w:sz w:val="36"/>
          <w:szCs w:val="36"/>
          <w:lang w:eastAsia="zh-TW"/>
        </w:rPr>
      </w:pPr>
      <w:r w:rsidRPr="001A7900">
        <w:rPr>
          <w:rFonts w:ascii="SimHei" w:eastAsia="新細明體" w:hAnsi="SimHei" w:cs="SimHei" w:hint="eastAsia"/>
          <w:b/>
          <w:sz w:val="36"/>
          <w:szCs w:val="36"/>
          <w:lang w:eastAsia="zh-TW"/>
        </w:rPr>
        <w:t>其次，澳門基本法的成功實施，也與中央與澳門特別行政區正確處理相互間的關係密切相關。</w:t>
      </w:r>
      <w:r w:rsidRPr="00956953">
        <w:rPr>
          <w:rFonts w:ascii="仿宋" w:eastAsia="新細明體" w:hAnsi="仿宋" w:cs="仿宋" w:hint="eastAsia"/>
          <w:sz w:val="36"/>
          <w:szCs w:val="36"/>
          <w:lang w:eastAsia="zh-TW"/>
        </w:rPr>
        <w:t>根據基本法的規定，中央在授權澳門特別行政區實行高度自治的同時，也對特別行政區直接行使一部分管治權力。在這些權力的日常運作中，無論是中央政府還是澳門特別行政區政府，始終保持著互相尊重、彼此信任、各司其職、通力合作的關係，在澳門特別行政區的治理中做到了“堅持中央全面管治權與保障特別行政區高度自治權相統一”，實現了統一國家治理體系下澳門的良治善政。澳門特別行政區擁護並維護中央的領導，中央信任並支持澳門特別行政區幹事創業。</w:t>
      </w:r>
      <w:r w:rsidRPr="00956953">
        <w:rPr>
          <w:rFonts w:ascii="仿宋" w:eastAsia="新細明體" w:hAnsi="仿宋" w:cs="仿宋" w:hint="eastAsia"/>
          <w:sz w:val="36"/>
          <w:szCs w:val="36"/>
          <w:lang w:eastAsia="zh-TW"/>
        </w:rPr>
        <w:lastRenderedPageBreak/>
        <w:t>回歸以來，在澳門從來沒有發生過中央與特區關係的憲制爭議，更沒有公然挑戰中央權力的情況。澳門基本法關於“中央與特別行政區關係”的規定得到了理想中的呈現，充分發揮出基本法預設的制度功效。</w:t>
      </w:r>
    </w:p>
    <w:p w:rsidR="00807FE6" w:rsidRDefault="00956953" w:rsidP="001A7900">
      <w:pPr>
        <w:ind w:firstLineChars="200" w:firstLine="721"/>
        <w:rPr>
          <w:rFonts w:ascii="仿宋" w:eastAsia="仿宋" w:hAnsi="仿宋" w:cs="仿宋"/>
          <w:sz w:val="36"/>
          <w:szCs w:val="36"/>
          <w:lang w:eastAsia="zh-TW"/>
        </w:rPr>
      </w:pPr>
      <w:r w:rsidRPr="001A7900">
        <w:rPr>
          <w:rFonts w:ascii="SimHei" w:eastAsia="新細明體" w:hAnsi="SimHei" w:cs="SimHei" w:hint="eastAsia"/>
          <w:b/>
          <w:sz w:val="36"/>
          <w:szCs w:val="36"/>
          <w:lang w:eastAsia="zh-TW"/>
        </w:rPr>
        <w:t>第三，澳門基本法的成功實施，還要歸功於澳門特別行政區深入貫徹“愛國者治澳”的原則。</w:t>
      </w:r>
      <w:r w:rsidRPr="00956953">
        <w:rPr>
          <w:rFonts w:ascii="仿宋" w:eastAsia="新細明體" w:hAnsi="仿宋" w:cs="仿宋" w:hint="eastAsia"/>
          <w:sz w:val="36"/>
          <w:szCs w:val="36"/>
          <w:lang w:eastAsia="zh-TW"/>
        </w:rPr>
        <w:t>習近平主席在談到香港時曾強調，</w:t>
      </w:r>
      <w:r w:rsidRPr="001A7900">
        <w:rPr>
          <w:rFonts w:ascii="SimHei" w:eastAsia="新細明體" w:hAnsi="SimHei" w:cs="SimHei" w:hint="eastAsia"/>
          <w:b/>
          <w:sz w:val="36"/>
          <w:szCs w:val="36"/>
          <w:lang w:eastAsia="zh-TW"/>
        </w:rPr>
        <w:t>“政權必須掌握在愛國者手中，這是世界通行的政治法則”</w:t>
      </w:r>
      <w:r w:rsidRPr="001A7900">
        <w:rPr>
          <w:rFonts w:ascii="仿宋" w:eastAsia="新細明體" w:hAnsi="仿宋" w:cs="仿宋" w:hint="eastAsia"/>
          <w:b/>
          <w:sz w:val="36"/>
          <w:szCs w:val="36"/>
          <w:lang w:eastAsia="zh-TW"/>
        </w:rPr>
        <w:t>；</w:t>
      </w:r>
      <w:r w:rsidRPr="001A7900">
        <w:rPr>
          <w:rFonts w:ascii="SimHei" w:eastAsia="新細明體" w:hAnsi="SimHei" w:cs="SimHei" w:hint="eastAsia"/>
          <w:b/>
          <w:sz w:val="36"/>
          <w:szCs w:val="36"/>
          <w:lang w:eastAsia="zh-TW"/>
        </w:rPr>
        <w:t>“把香港特別行政區管治權牢牢掌握在愛國者手中，這是保證香港長治久安的必然要求，任何時候都不能動搖”</w:t>
      </w:r>
      <w:r w:rsidRPr="001A7900">
        <w:rPr>
          <w:rFonts w:ascii="仿宋" w:eastAsia="新細明體" w:hAnsi="仿宋" w:cs="仿宋" w:hint="eastAsia"/>
          <w:b/>
          <w:sz w:val="36"/>
          <w:szCs w:val="36"/>
          <w:lang w:eastAsia="zh-TW"/>
        </w:rPr>
        <w:t>。</w:t>
      </w:r>
      <w:r w:rsidRPr="00956953">
        <w:rPr>
          <w:rFonts w:ascii="仿宋" w:eastAsia="新細明體" w:hAnsi="仿宋" w:cs="仿宋" w:hint="eastAsia"/>
          <w:sz w:val="36"/>
          <w:szCs w:val="36"/>
          <w:lang w:eastAsia="zh-TW"/>
        </w:rPr>
        <w:t>這句話同樣也適用於澳門。澳門特別行政區各個政權機關的手中掌握著很多國家和人民授予的管治權力與政治資源。如果這些政權機關被那些不愛國甚至賣國、叛國的勢力和人物所掌控，那麼澳門的“一國兩制”實踐肯定會面臨變形走樣的危險，而致力於維護國家統一和領土完整、維護澳門繁榮</w:t>
      </w:r>
      <w:r w:rsidR="00924C3F">
        <w:rPr>
          <w:rFonts w:ascii="仿宋" w:eastAsia="新細明體" w:hAnsi="仿宋" w:cs="仿宋" w:hint="eastAsia"/>
          <w:sz w:val="36"/>
          <w:szCs w:val="36"/>
          <w:lang w:eastAsia="zh-TW"/>
        </w:rPr>
        <w:t>穩定和長治久安的澳門基本法就會被架空、被棄置，這樣當然就談不上甚</w:t>
      </w:r>
      <w:r w:rsidRPr="00956953">
        <w:rPr>
          <w:rFonts w:ascii="仿宋" w:eastAsia="新細明體" w:hAnsi="仿宋" w:cs="仿宋" w:hint="eastAsia"/>
          <w:sz w:val="36"/>
          <w:szCs w:val="36"/>
          <w:lang w:eastAsia="zh-TW"/>
        </w:rPr>
        <w:t>麼基本法的全面準確實施了。值得肯定的是，澳門回歸</w:t>
      </w:r>
      <w:r w:rsidRPr="00956953">
        <w:rPr>
          <w:rFonts w:ascii="仿宋" w:eastAsia="新細明體" w:hAnsi="仿宋" w:cs="仿宋"/>
          <w:sz w:val="36"/>
          <w:szCs w:val="36"/>
          <w:lang w:eastAsia="zh-TW"/>
        </w:rPr>
        <w:t>23</w:t>
      </w:r>
      <w:r w:rsidRPr="00956953">
        <w:rPr>
          <w:rFonts w:ascii="仿宋" w:eastAsia="新細明體" w:hAnsi="仿宋" w:cs="仿宋" w:hint="eastAsia"/>
          <w:sz w:val="36"/>
          <w:szCs w:val="36"/>
          <w:lang w:eastAsia="zh-TW"/>
        </w:rPr>
        <w:t>年來，在堅持“愛國者治澳”方面，澳門特別行政區做的很好，在政治生態上，在制度建設上，都有很多切實成果，將制度性風險牢牢鎖住，築牢了特別行政區維護國家安全和政權安全的籬笆，使得“反中亂</w:t>
      </w:r>
      <w:r w:rsidRPr="00956953">
        <w:rPr>
          <w:rFonts w:ascii="仿宋" w:eastAsia="新細明體" w:hAnsi="仿宋" w:cs="仿宋" w:hint="eastAsia"/>
          <w:sz w:val="36"/>
          <w:szCs w:val="36"/>
          <w:lang w:eastAsia="zh-TW"/>
        </w:rPr>
        <w:lastRenderedPageBreak/>
        <w:t>澳”分子和境外勢力無機可乘。這些突出的成績都是有目共睹的，也是有口皆碑的。</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近些年來，習近平主席在多個場合高度評價</w:t>
      </w:r>
      <w:r w:rsidRPr="001A7900">
        <w:rPr>
          <w:rFonts w:ascii="SimHei" w:eastAsia="新細明體" w:hAnsi="SimHei" w:cs="SimHei" w:hint="eastAsia"/>
          <w:b/>
          <w:sz w:val="36"/>
          <w:szCs w:val="36"/>
          <w:lang w:eastAsia="zh-TW"/>
        </w:rPr>
        <w:t>“具有澳門特色的‘一國兩制’成功實踐”</w:t>
      </w:r>
      <w:r w:rsidRPr="001A7900">
        <w:rPr>
          <w:rFonts w:ascii="仿宋" w:eastAsia="新細明體" w:hAnsi="仿宋" w:cs="仿宋" w:hint="eastAsia"/>
          <w:b/>
          <w:sz w:val="36"/>
          <w:szCs w:val="36"/>
          <w:lang w:eastAsia="zh-TW"/>
        </w:rPr>
        <w:t>，</w:t>
      </w:r>
      <w:r w:rsidRPr="00956953">
        <w:rPr>
          <w:rFonts w:ascii="仿宋" w:eastAsia="新細明體" w:hAnsi="仿宋" w:cs="仿宋" w:hint="eastAsia"/>
          <w:sz w:val="36"/>
          <w:szCs w:val="36"/>
          <w:lang w:eastAsia="zh-TW"/>
        </w:rPr>
        <w:t>這不僅是對“一國兩制”方針在澳門特別行政區得到全面準確貫徹的充分認可，也是對“一國兩制”方針從澳門實際情況出發因地制宜實施的充分認可。如果“論功行賞”，我覺得一個很重要的方面，就是澳門特別行政區的制度建設是成功的、依法治理是有效的，其中澳門基本法的作用居功至偉。可以說，我們今天紀念澳門基本法制定頒佈</w:t>
      </w:r>
      <w:r w:rsidRPr="00956953">
        <w:rPr>
          <w:rFonts w:ascii="仿宋" w:eastAsia="新細明體" w:hAnsi="仿宋" w:cs="仿宋"/>
          <w:sz w:val="36"/>
          <w:szCs w:val="36"/>
          <w:lang w:eastAsia="zh-TW"/>
        </w:rPr>
        <w:t>30</w:t>
      </w:r>
      <w:r w:rsidRPr="00956953">
        <w:rPr>
          <w:rFonts w:ascii="仿宋" w:eastAsia="新細明體" w:hAnsi="仿宋" w:cs="仿宋" w:hint="eastAsia"/>
          <w:sz w:val="36"/>
          <w:szCs w:val="36"/>
          <w:lang w:eastAsia="zh-TW"/>
        </w:rPr>
        <w:t>周年，一方面要向前人致敬，感謝他們以果敢的歷史擔當和非凡的創造力，起草制定出這麼一部充滿政治智慧的法律傑作；另一方面，我們也要向那些為澳門基本法樹立權威、正確解讀、全面實施作出貢獻的各界人士致敬，感謝他們的辛勤努力與保駕護航，為具有澳門特色的“一國兩制”成功實踐夯實了堅實的法治基礎，提供了有力的法治保障。</w:t>
      </w:r>
    </w:p>
    <w:p w:rsidR="00807FE6" w:rsidRPr="001A7900" w:rsidRDefault="00956953" w:rsidP="001A7900">
      <w:pPr>
        <w:ind w:firstLineChars="200" w:firstLine="721"/>
        <w:rPr>
          <w:rFonts w:ascii="SimHei" w:eastAsia="SimHei" w:hAnsi="SimHei" w:cs="SimHei"/>
          <w:b/>
          <w:sz w:val="36"/>
          <w:szCs w:val="36"/>
          <w:lang w:eastAsia="zh-TW"/>
        </w:rPr>
      </w:pPr>
      <w:r w:rsidRPr="001A7900">
        <w:rPr>
          <w:rFonts w:ascii="SimHei" w:eastAsia="新細明體" w:hAnsi="SimHei" w:cs="SimHei" w:hint="eastAsia"/>
          <w:b/>
          <w:sz w:val="36"/>
          <w:szCs w:val="36"/>
          <w:lang w:eastAsia="zh-TW"/>
        </w:rPr>
        <w:t>嘉賓們、朋友們！</w:t>
      </w:r>
    </w:p>
    <w:p w:rsidR="00807FE6" w:rsidRDefault="00956953" w:rsidP="001A7900">
      <w:pPr>
        <w:ind w:firstLineChars="200" w:firstLine="720"/>
        <w:rPr>
          <w:rFonts w:ascii="仿宋" w:eastAsia="仿宋" w:hAnsi="仿宋" w:cs="仿宋"/>
          <w:sz w:val="36"/>
          <w:szCs w:val="36"/>
          <w:lang w:eastAsia="zh-TW"/>
        </w:rPr>
      </w:pPr>
      <w:r w:rsidRPr="001A7900">
        <w:rPr>
          <w:rFonts w:ascii="仿宋" w:eastAsia="新細明體" w:hAnsi="仿宋" w:cs="仿宋" w:hint="eastAsia"/>
          <w:sz w:val="36"/>
          <w:szCs w:val="36"/>
          <w:lang w:eastAsia="zh-TW"/>
        </w:rPr>
        <w:t>去年</w:t>
      </w:r>
      <w:r w:rsidRPr="001A7900">
        <w:rPr>
          <w:rFonts w:ascii="仿宋" w:eastAsia="新細明體" w:hAnsi="仿宋" w:cs="仿宋"/>
          <w:sz w:val="36"/>
          <w:szCs w:val="36"/>
          <w:lang w:eastAsia="zh-TW"/>
        </w:rPr>
        <w:t>10</w:t>
      </w:r>
      <w:r w:rsidRPr="001A7900">
        <w:rPr>
          <w:rFonts w:ascii="仿宋" w:eastAsia="新細明體" w:hAnsi="仿宋" w:cs="仿宋" w:hint="eastAsia"/>
          <w:sz w:val="36"/>
          <w:szCs w:val="36"/>
          <w:lang w:eastAsia="zh-TW"/>
        </w:rPr>
        <w:t>月召開的中國共產黨二十大報告指出，要</w:t>
      </w:r>
      <w:r w:rsidRPr="001A7900">
        <w:rPr>
          <w:rFonts w:ascii="SimHei" w:eastAsia="新細明體" w:hAnsi="SimHei" w:cs="SimHei" w:hint="eastAsia"/>
          <w:b/>
          <w:sz w:val="36"/>
          <w:szCs w:val="36"/>
          <w:lang w:eastAsia="zh-TW"/>
        </w:rPr>
        <w:t>“全面準確、堅定不移貫徹‘一國兩制’、‘港人治港’、‘澳人治澳’、高度自治的方針，堅持依法治港治澳，維護憲法和基本法確定的特別行政區憲制秩</w:t>
      </w:r>
      <w:r w:rsidRPr="001A7900">
        <w:rPr>
          <w:rFonts w:ascii="SimHei" w:eastAsia="新細明體" w:hAnsi="SimHei" w:cs="SimHei" w:hint="eastAsia"/>
          <w:b/>
          <w:sz w:val="36"/>
          <w:szCs w:val="36"/>
          <w:lang w:eastAsia="zh-TW"/>
        </w:rPr>
        <w:lastRenderedPageBreak/>
        <w:t>序”</w:t>
      </w:r>
      <w:r w:rsidRPr="001A7900">
        <w:rPr>
          <w:rFonts w:ascii="仿宋" w:eastAsia="新細明體" w:hAnsi="仿宋" w:cs="仿宋" w:hint="eastAsia"/>
          <w:b/>
          <w:sz w:val="36"/>
          <w:szCs w:val="36"/>
          <w:lang w:eastAsia="zh-TW"/>
        </w:rPr>
        <w:t>。</w:t>
      </w:r>
      <w:r w:rsidR="00924C3F">
        <w:rPr>
          <w:rFonts w:ascii="仿宋" w:eastAsia="新細明體" w:hAnsi="仿宋" w:cs="仿宋" w:hint="eastAsia"/>
          <w:sz w:val="36"/>
          <w:szCs w:val="36"/>
          <w:lang w:eastAsia="zh-TW"/>
        </w:rPr>
        <w:t>“特別行政區憲制秩序”，這是近些年來中央政府以及</w:t>
      </w:r>
      <w:r w:rsidR="00924C3F" w:rsidRPr="00956953">
        <w:rPr>
          <w:rFonts w:ascii="仿宋" w:eastAsia="新細明體" w:hAnsi="仿宋" w:cs="仿宋" w:hint="eastAsia"/>
          <w:sz w:val="36"/>
          <w:szCs w:val="36"/>
          <w:lang w:eastAsia="zh-TW"/>
        </w:rPr>
        <w:t>黨</w:t>
      </w:r>
      <w:r w:rsidRPr="00956953">
        <w:rPr>
          <w:rFonts w:ascii="仿宋" w:eastAsia="新細明體" w:hAnsi="仿宋" w:cs="仿宋" w:hint="eastAsia"/>
          <w:sz w:val="36"/>
          <w:szCs w:val="36"/>
          <w:lang w:eastAsia="zh-TW"/>
        </w:rPr>
        <w:t>和國家領導人在論述特別行政區治理問題時經常提到的一個概念。比如，</w:t>
      </w:r>
      <w:r w:rsidRPr="00956953">
        <w:rPr>
          <w:rFonts w:ascii="仿宋" w:eastAsia="新細明體" w:hAnsi="仿宋" w:cs="仿宋"/>
          <w:sz w:val="36"/>
          <w:szCs w:val="36"/>
          <w:lang w:eastAsia="zh-TW"/>
        </w:rPr>
        <w:t>2019</w:t>
      </w:r>
      <w:r w:rsidRPr="00956953">
        <w:rPr>
          <w:rFonts w:ascii="仿宋" w:eastAsia="新細明體" w:hAnsi="仿宋" w:cs="仿宋" w:hint="eastAsia"/>
          <w:sz w:val="36"/>
          <w:szCs w:val="36"/>
          <w:lang w:eastAsia="zh-TW"/>
        </w:rPr>
        <w:t>年黨的十九屆四中全會決定和</w:t>
      </w:r>
      <w:r w:rsidRPr="00956953">
        <w:rPr>
          <w:rFonts w:ascii="仿宋" w:eastAsia="新細明體" w:hAnsi="仿宋" w:cs="仿宋"/>
          <w:sz w:val="36"/>
          <w:szCs w:val="36"/>
          <w:lang w:eastAsia="zh-TW"/>
        </w:rPr>
        <w:t>2021</w:t>
      </w:r>
      <w:r w:rsidRPr="00956953">
        <w:rPr>
          <w:rFonts w:ascii="仿宋" w:eastAsia="新細明體" w:hAnsi="仿宋" w:cs="仿宋" w:hint="eastAsia"/>
          <w:sz w:val="36"/>
          <w:szCs w:val="36"/>
          <w:lang w:eastAsia="zh-TW"/>
        </w:rPr>
        <w:t>年黨的十九屆六中全會決議都提到，要</w:t>
      </w:r>
      <w:r w:rsidRPr="001A7900">
        <w:rPr>
          <w:rFonts w:ascii="SimHei" w:eastAsia="新細明體" w:hAnsi="SimHei" w:cs="SimHei" w:hint="eastAsia"/>
          <w:b/>
          <w:sz w:val="36"/>
          <w:szCs w:val="36"/>
          <w:lang w:eastAsia="zh-TW"/>
        </w:rPr>
        <w:t>“堅持依法治港治澳，維護憲法和基本法確定的（特別行政區）憲制秩序”</w:t>
      </w:r>
      <w:r w:rsidRPr="001A7900">
        <w:rPr>
          <w:rFonts w:ascii="仿宋" w:eastAsia="新細明體" w:hAnsi="仿宋" w:cs="仿宋" w:hint="eastAsia"/>
          <w:b/>
          <w:sz w:val="36"/>
          <w:szCs w:val="36"/>
          <w:lang w:eastAsia="zh-TW"/>
        </w:rPr>
        <w:t>；</w:t>
      </w:r>
      <w:r w:rsidRPr="00956953">
        <w:rPr>
          <w:rFonts w:ascii="仿宋" w:eastAsia="新細明體" w:hAnsi="仿宋" w:cs="仿宋"/>
          <w:sz w:val="36"/>
          <w:szCs w:val="36"/>
          <w:lang w:eastAsia="zh-TW"/>
        </w:rPr>
        <w:t>2019</w:t>
      </w:r>
      <w:r w:rsidRPr="00956953">
        <w:rPr>
          <w:rFonts w:ascii="仿宋" w:eastAsia="新細明體" w:hAnsi="仿宋" w:cs="仿宋" w:hint="eastAsia"/>
          <w:sz w:val="36"/>
          <w:szCs w:val="36"/>
          <w:lang w:eastAsia="zh-TW"/>
        </w:rPr>
        <w:t>年</w:t>
      </w:r>
      <w:r w:rsidRPr="00956953">
        <w:rPr>
          <w:rFonts w:ascii="仿宋" w:eastAsia="新細明體" w:hAnsi="仿宋" w:cs="仿宋"/>
          <w:sz w:val="36"/>
          <w:szCs w:val="36"/>
          <w:lang w:eastAsia="zh-TW"/>
        </w:rPr>
        <w:t>12</w:t>
      </w:r>
      <w:r w:rsidRPr="00956953">
        <w:rPr>
          <w:rFonts w:ascii="仿宋" w:eastAsia="新細明體" w:hAnsi="仿宋" w:cs="仿宋" w:hint="eastAsia"/>
          <w:sz w:val="36"/>
          <w:szCs w:val="36"/>
          <w:lang w:eastAsia="zh-TW"/>
        </w:rPr>
        <w:t>月，習近平主席在“慶祝澳門回歸祖國</w:t>
      </w:r>
      <w:r w:rsidRPr="00956953">
        <w:rPr>
          <w:rFonts w:ascii="仿宋" w:eastAsia="新細明體" w:hAnsi="仿宋" w:cs="仿宋"/>
          <w:sz w:val="36"/>
          <w:szCs w:val="36"/>
          <w:lang w:eastAsia="zh-TW"/>
        </w:rPr>
        <w:t>20</w:t>
      </w:r>
      <w:r w:rsidRPr="00956953">
        <w:rPr>
          <w:rFonts w:ascii="仿宋" w:eastAsia="新細明體" w:hAnsi="仿宋" w:cs="仿宋" w:hint="eastAsia"/>
          <w:sz w:val="36"/>
          <w:szCs w:val="36"/>
          <w:lang w:eastAsia="zh-TW"/>
        </w:rPr>
        <w:t>周年大會暨澳門特別行政區第五屆政府就職典禮”上指出，</w:t>
      </w:r>
      <w:r w:rsidRPr="001A7900">
        <w:rPr>
          <w:rFonts w:ascii="SimHei" w:eastAsia="新細明體" w:hAnsi="SimHei" w:cs="SimHei" w:hint="eastAsia"/>
          <w:b/>
          <w:sz w:val="36"/>
          <w:szCs w:val="36"/>
          <w:lang w:eastAsia="zh-TW"/>
        </w:rPr>
        <w:t>“澳門回歸祖國</w:t>
      </w:r>
      <w:r w:rsidRPr="001A7900">
        <w:rPr>
          <w:rFonts w:ascii="SimHei" w:eastAsia="新細明體" w:hAnsi="SimHei" w:cs="SimHei"/>
          <w:b/>
          <w:sz w:val="36"/>
          <w:szCs w:val="36"/>
          <w:lang w:eastAsia="zh-TW"/>
        </w:rPr>
        <w:t>20</w:t>
      </w:r>
      <w:r w:rsidRPr="001A7900">
        <w:rPr>
          <w:rFonts w:ascii="SimHei" w:eastAsia="新細明體" w:hAnsi="SimHei" w:cs="SimHei" w:hint="eastAsia"/>
          <w:b/>
          <w:sz w:val="36"/>
          <w:szCs w:val="36"/>
          <w:lang w:eastAsia="zh-TW"/>
        </w:rPr>
        <w:t>年來，以憲法和澳門基本法為基礎的憲制秩序牢固確立</w:t>
      </w:r>
      <w:r w:rsidRPr="001A7900">
        <w:rPr>
          <w:rFonts w:ascii="仿宋" w:eastAsia="新細明體" w:hAnsi="仿宋" w:cs="仿宋" w:hint="eastAsia"/>
          <w:b/>
          <w:sz w:val="36"/>
          <w:szCs w:val="36"/>
          <w:lang w:eastAsia="zh-TW"/>
        </w:rPr>
        <w:t>”</w:t>
      </w:r>
      <w:r w:rsidRPr="001A7900">
        <w:rPr>
          <w:rFonts w:ascii="仿宋" w:eastAsia="新細明體" w:hAnsi="仿宋" w:cs="仿宋" w:hint="eastAsia"/>
          <w:sz w:val="36"/>
          <w:szCs w:val="36"/>
          <w:lang w:eastAsia="zh-TW"/>
        </w:rPr>
        <w:t>；</w:t>
      </w:r>
      <w:r w:rsidRPr="00956953">
        <w:rPr>
          <w:rFonts w:ascii="仿宋" w:eastAsia="新細明體" w:hAnsi="仿宋" w:cs="仿宋"/>
          <w:sz w:val="36"/>
          <w:szCs w:val="36"/>
          <w:lang w:eastAsia="zh-TW"/>
        </w:rPr>
        <w:t>2022</w:t>
      </w:r>
      <w:r w:rsidRPr="00956953">
        <w:rPr>
          <w:rFonts w:ascii="仿宋" w:eastAsia="新細明體" w:hAnsi="仿宋" w:cs="仿宋" w:hint="eastAsia"/>
          <w:sz w:val="36"/>
          <w:szCs w:val="36"/>
          <w:lang w:eastAsia="zh-TW"/>
        </w:rPr>
        <w:t>年</w:t>
      </w:r>
      <w:r w:rsidRPr="00956953">
        <w:rPr>
          <w:rFonts w:ascii="仿宋" w:eastAsia="新細明體" w:hAnsi="仿宋" w:cs="仿宋"/>
          <w:sz w:val="36"/>
          <w:szCs w:val="36"/>
          <w:lang w:eastAsia="zh-TW"/>
        </w:rPr>
        <w:t>7</w:t>
      </w:r>
      <w:r w:rsidRPr="00956953">
        <w:rPr>
          <w:rFonts w:ascii="仿宋" w:eastAsia="新細明體" w:hAnsi="仿宋" w:cs="仿宋" w:hint="eastAsia"/>
          <w:sz w:val="36"/>
          <w:szCs w:val="36"/>
          <w:lang w:eastAsia="zh-TW"/>
        </w:rPr>
        <w:t>月，習近平主席在“慶祝香港回歸祖國</w:t>
      </w:r>
      <w:r w:rsidRPr="00956953">
        <w:rPr>
          <w:rFonts w:ascii="仿宋" w:eastAsia="新細明體" w:hAnsi="仿宋" w:cs="仿宋"/>
          <w:sz w:val="36"/>
          <w:szCs w:val="36"/>
          <w:lang w:eastAsia="zh-TW"/>
        </w:rPr>
        <w:t>25</w:t>
      </w:r>
      <w:r w:rsidRPr="00956953">
        <w:rPr>
          <w:rFonts w:ascii="仿宋" w:eastAsia="新細明體" w:hAnsi="仿宋" w:cs="仿宋" w:hint="eastAsia"/>
          <w:sz w:val="36"/>
          <w:szCs w:val="36"/>
          <w:lang w:eastAsia="zh-TW"/>
        </w:rPr>
        <w:t>周年大會暨香港特別行政區第六屆政府就職典禮”上再次提到，</w:t>
      </w:r>
      <w:r w:rsidRPr="001A7900">
        <w:rPr>
          <w:rFonts w:ascii="SimHei" w:eastAsia="新細明體" w:hAnsi="SimHei" w:cs="SimHei" w:hint="eastAsia"/>
          <w:b/>
          <w:sz w:val="36"/>
          <w:szCs w:val="36"/>
          <w:lang w:eastAsia="zh-TW"/>
        </w:rPr>
        <w:t>“</w:t>
      </w:r>
      <w:r w:rsidRPr="001A7900">
        <w:rPr>
          <w:rFonts w:ascii="SimHei" w:eastAsia="新細明體" w:hAnsi="SimHei" w:cs="SimHei"/>
          <w:b/>
          <w:sz w:val="36"/>
          <w:szCs w:val="36"/>
          <w:lang w:eastAsia="zh-TW"/>
        </w:rPr>
        <w:t>25</w:t>
      </w:r>
      <w:r w:rsidRPr="001A7900">
        <w:rPr>
          <w:rFonts w:ascii="SimHei" w:eastAsia="新細明體" w:hAnsi="SimHei" w:cs="SimHei" w:hint="eastAsia"/>
          <w:b/>
          <w:sz w:val="36"/>
          <w:szCs w:val="36"/>
          <w:lang w:eastAsia="zh-TW"/>
        </w:rPr>
        <w:t>年來，以憲法和基本法為基礎的特別行政區憲制秩序穩健運行，中央全面管治權得到落實，特別行政區高度自治權正確行使”</w:t>
      </w:r>
      <w:r w:rsidRPr="001A7900">
        <w:rPr>
          <w:rFonts w:ascii="仿宋" w:eastAsia="新細明體" w:hAnsi="仿宋" w:cs="仿宋" w:hint="eastAsia"/>
          <w:sz w:val="36"/>
          <w:szCs w:val="36"/>
          <w:lang w:eastAsia="zh-TW"/>
        </w:rPr>
        <w:t>，</w:t>
      </w:r>
      <w:r w:rsidRPr="00956953">
        <w:rPr>
          <w:rFonts w:ascii="仿宋" w:eastAsia="新細明體" w:hAnsi="仿宋" w:cs="仿宋" w:hint="eastAsia"/>
          <w:sz w:val="36"/>
          <w:szCs w:val="36"/>
          <w:lang w:eastAsia="zh-TW"/>
        </w:rPr>
        <w:t>等等。</w:t>
      </w:r>
    </w:p>
    <w:p w:rsidR="00807FE6" w:rsidRDefault="00924C3F" w:rsidP="00956953">
      <w:pPr>
        <w:ind w:firstLineChars="200" w:firstLine="720"/>
        <w:rPr>
          <w:rFonts w:ascii="仿宋" w:eastAsia="仿宋" w:hAnsi="仿宋" w:cs="仿宋"/>
          <w:sz w:val="36"/>
          <w:szCs w:val="36"/>
          <w:lang w:eastAsia="zh-TW"/>
        </w:rPr>
      </w:pPr>
      <w:r>
        <w:rPr>
          <w:rFonts w:ascii="仿宋" w:eastAsia="新細明體" w:hAnsi="仿宋" w:cs="仿宋" w:hint="eastAsia"/>
          <w:sz w:val="36"/>
          <w:szCs w:val="36"/>
          <w:lang w:eastAsia="zh-TW"/>
        </w:rPr>
        <w:t>甚</w:t>
      </w:r>
      <w:r w:rsidR="00956953" w:rsidRPr="00956953">
        <w:rPr>
          <w:rFonts w:ascii="仿宋" w:eastAsia="新細明體" w:hAnsi="仿宋" w:cs="仿宋" w:hint="eastAsia"/>
          <w:sz w:val="36"/>
          <w:szCs w:val="36"/>
          <w:lang w:eastAsia="zh-TW"/>
        </w:rPr>
        <w:t>麼是“憲制秩序”？我理解，所謂“秩序”意味著整個社會，包括各類紛繁複雜的社會關係、各個社會主體的行為，都在一種穩定、連續、規則、安全的狀態中運行；而“憲制秩序”意味著整個社會體系的這種穩定、連續、規則、安全的狀態，是在統一、完備的法律制度體系中運行的，而這一制度體系是通過憲法及相關憲制性法律所共同構建出來的。我們所</w:t>
      </w:r>
      <w:r w:rsidR="00956953" w:rsidRPr="00956953">
        <w:rPr>
          <w:rFonts w:ascii="仿宋" w:eastAsia="新細明體" w:hAnsi="仿宋" w:cs="仿宋" w:hint="eastAsia"/>
          <w:sz w:val="36"/>
          <w:szCs w:val="36"/>
          <w:lang w:eastAsia="zh-TW"/>
        </w:rPr>
        <w:lastRenderedPageBreak/>
        <w:t>說的“特別行政區憲制秩序”，就是指以憲法和基本法為基礎、為實現特別行政區管治目的所構建的法律秩序。在這其中，憲法起到了根本法和最高法的作用，基本法則是規定特別行政區制度、構建特別行政區法律秩序的最主要、最全面、最系統的法律。憲法和基本法各自發揮作用，共同構成、共同實施，共同打造出特別行政區法治體系的基本框架。中央提到的“確立”並“維護”特別行政區的憲制秩序，這意味著任何組織、任何機關和任何個人在政治法律和社會生活中，都必須尊重特別行政區的憲制秩序，遵從特別行政區的憲制秩序，也要積極地去維護特別行政區的憲制秩序。</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我認為，正確地理解“特別行政區憲制秩序”的內涵，可以從澳門基本法的有關規定中去破題。不知道大家注意到沒有，無論是澳門基本法還是香港基本法，在法律條文的前面都有一個“序言”，這在我們國家的諸多法律中是非常少見的。“序言”是基本法的重要組成部分，當然地具有法律效力。“序言”的內容與法律條文有機地結合在一起，對於正確理解條文含義與精神實質、正確貫徹實施法律，具有指導意義和法律約束力。</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澳門基本法的“序言”有三段：第一段是講澳門</w:t>
      </w:r>
      <w:r w:rsidRPr="00956953">
        <w:rPr>
          <w:rFonts w:ascii="仿宋" w:eastAsia="新細明體" w:hAnsi="仿宋" w:cs="仿宋" w:hint="eastAsia"/>
          <w:sz w:val="36"/>
          <w:szCs w:val="36"/>
          <w:lang w:eastAsia="zh-TW"/>
        </w:rPr>
        <w:lastRenderedPageBreak/>
        <w:t>問題的由來及其解決，第二段是講國家對澳門恢復行使主權後將採取“一國兩制”的基本方針政策，而第三段則是我們理解“特別行政區憲制秩序”這個概念所需要關注的重點。這段話是這麼講的：</w:t>
      </w:r>
      <w:r w:rsidRPr="001A7900">
        <w:rPr>
          <w:rFonts w:ascii="SimHei" w:eastAsia="新細明體" w:hAnsi="SimHei" w:cs="SimHei" w:hint="eastAsia"/>
          <w:b/>
          <w:sz w:val="36"/>
          <w:szCs w:val="36"/>
          <w:lang w:eastAsia="zh-TW"/>
        </w:rPr>
        <w:t>“根據中華人民共和國憲法，全國人民代表大會特制定中華人民共和國澳門特別行政區基本法，規定澳門特別行政區實行的制度，以保障國家對澳門的基本方針政策的實施”</w:t>
      </w:r>
      <w:r w:rsidRPr="00956953">
        <w:rPr>
          <w:rFonts w:ascii="SimHei" w:eastAsia="新細明體" w:hAnsi="SimHei" w:cs="SimHei" w:hint="eastAsia"/>
          <w:sz w:val="36"/>
          <w:szCs w:val="36"/>
          <w:lang w:eastAsia="zh-TW"/>
        </w:rPr>
        <w:t>。</w:t>
      </w:r>
      <w:r w:rsidRPr="00956953">
        <w:rPr>
          <w:rFonts w:ascii="仿宋" w:eastAsia="新細明體" w:hAnsi="仿宋" w:cs="仿宋" w:hint="eastAsia"/>
          <w:sz w:val="36"/>
          <w:szCs w:val="36"/>
          <w:lang w:eastAsia="zh-TW"/>
        </w:rPr>
        <w:t>這短短的一句話，明確地指出了澳門基本法的立法依據、立法內容和立法目的，將澳門基本法與國家憲法、特別行政區制度、“一國兩制”方針這些事關澳門特別行政區憲制秩序的核心要素都緊密地聯結在了一起。我們在新時代全面準確地實施澳門基本法，將澳門的“一國兩制”事業推向深入，就必須正確認識特別行政區憲制秩序的本質屬性，深刻把握它的運行規律，堅定維護它的權威地位。借此機會，我簡單談幾點個人理解，不一定成熟，供大家參考。</w:t>
      </w:r>
    </w:p>
    <w:p w:rsidR="00807FE6" w:rsidRDefault="00956953" w:rsidP="001A7900">
      <w:pPr>
        <w:ind w:firstLineChars="200" w:firstLine="721"/>
        <w:rPr>
          <w:rFonts w:ascii="仿宋" w:eastAsia="仿宋" w:hAnsi="仿宋" w:cs="仿宋"/>
          <w:sz w:val="36"/>
          <w:szCs w:val="36"/>
          <w:lang w:eastAsia="zh-TW"/>
        </w:rPr>
      </w:pPr>
      <w:r w:rsidRPr="001A7900">
        <w:rPr>
          <w:rFonts w:ascii="SimHei" w:eastAsia="新細明體" w:hAnsi="SimHei" w:cs="SimHei" w:hint="eastAsia"/>
          <w:b/>
          <w:sz w:val="36"/>
          <w:szCs w:val="36"/>
          <w:lang w:eastAsia="zh-TW"/>
        </w:rPr>
        <w:t>首先，維護特別行政區憲制秩序，必須以特定的價值目標為指導，這就是要全面準確、堅定不移地貫徹“一國兩制”</w:t>
      </w:r>
      <w:r w:rsidRPr="00956953">
        <w:rPr>
          <w:rFonts w:ascii="SimHei" w:eastAsia="新細明體" w:hAnsi="SimHei" w:cs="SimHei" w:hint="eastAsia"/>
          <w:sz w:val="36"/>
          <w:szCs w:val="36"/>
          <w:lang w:eastAsia="zh-TW"/>
        </w:rPr>
        <w:t>。</w:t>
      </w:r>
      <w:r w:rsidRPr="00956953">
        <w:rPr>
          <w:rFonts w:ascii="仿宋" w:eastAsia="新細明體" w:hAnsi="仿宋" w:cs="仿宋" w:hint="eastAsia"/>
          <w:sz w:val="36"/>
          <w:szCs w:val="36"/>
          <w:lang w:eastAsia="zh-TW"/>
        </w:rPr>
        <w:t>“一國兩制”是特別行政區憲制秩序的根本遵循，特別行政區憲制秩序是為踐行“一國兩制”方針所形成的統一完整的規則體系。我認為，“一國兩制”與特別行政區憲制秩序之間的關係，類</w:t>
      </w:r>
      <w:r w:rsidRPr="00956953">
        <w:rPr>
          <w:rFonts w:ascii="仿宋" w:eastAsia="新細明體" w:hAnsi="仿宋" w:cs="仿宋" w:hint="eastAsia"/>
          <w:sz w:val="36"/>
          <w:szCs w:val="36"/>
          <w:lang w:eastAsia="zh-TW"/>
        </w:rPr>
        <w:lastRenderedPageBreak/>
        <w:t>似於我們古代哲學中所說的“體”和“用”的關係，也就是說，“一國兩制”是特別行政區憲制秩序的</w:t>
      </w:r>
      <w:r w:rsidR="00924C3F">
        <w:rPr>
          <w:rFonts w:ascii="仿宋" w:eastAsia="新細明體" w:hAnsi="仿宋" w:cs="仿宋" w:hint="eastAsia"/>
          <w:sz w:val="36"/>
          <w:szCs w:val="36"/>
          <w:lang w:eastAsia="zh-TW"/>
        </w:rPr>
        <w:t>本質屬性，而特別行政區憲制秩序是“一國兩制”的表現形式，這是用甚麼“瓶子”裝甚</w:t>
      </w:r>
      <w:r w:rsidRPr="00956953">
        <w:rPr>
          <w:rFonts w:ascii="仿宋" w:eastAsia="新細明體" w:hAnsi="仿宋" w:cs="仿宋" w:hint="eastAsia"/>
          <w:sz w:val="36"/>
          <w:szCs w:val="36"/>
          <w:lang w:eastAsia="zh-TW"/>
        </w:rPr>
        <w:t>麼“酒”的問題。我們無論怎樣設計和建構特別行政區憲制秩序，都不能偏離“一國兩制”這一基本方針政策所預設的航道。</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習近平主席在談及“一國兩制”實踐規律時曾指出，</w:t>
      </w:r>
      <w:r w:rsidRPr="001A7900">
        <w:rPr>
          <w:rFonts w:ascii="SimHei" w:eastAsia="新細明體" w:hAnsi="SimHei" w:cs="SimHei" w:hint="eastAsia"/>
          <w:b/>
          <w:sz w:val="36"/>
          <w:szCs w:val="36"/>
          <w:lang w:eastAsia="zh-TW"/>
        </w:rPr>
        <w:t>“‘一國兩制’方針是一個完整的體系。維護國家主權、安全、發展利益是“一國兩制”方針的最高原則，在這個前提下，香港、澳門保持原有的資本主義制度長期不變，享有高度自治權。”</w:t>
      </w:r>
      <w:r w:rsidRPr="00956953">
        <w:rPr>
          <w:rFonts w:ascii="仿宋" w:eastAsia="新細明體" w:hAnsi="仿宋" w:cs="仿宋" w:hint="eastAsia"/>
          <w:sz w:val="36"/>
          <w:szCs w:val="36"/>
          <w:lang w:eastAsia="zh-TW"/>
        </w:rPr>
        <w:t>這裡突出了“一國兩制”全面、豐富、多層次的制度內涵。因此，我們在構建、在遵守、在維護特別行政區憲制秩序時，應當正確把握“一國兩制”的整體性、國家利益的最高性、特別行政區高度自治的從屬性與長期性，將這些反映“一國”與“兩制”之間辯證統一的關係把握好、落實好，確保特別行政區憲制秩序能夠全面準確地體現並貫徹“一國兩制”方針，確保特別行政區各項制度機制的運作不會背離這一根本遵循。</w:t>
      </w:r>
    </w:p>
    <w:p w:rsidR="00807FE6" w:rsidRDefault="00956953" w:rsidP="001A7900">
      <w:pPr>
        <w:ind w:firstLineChars="200" w:firstLine="721"/>
        <w:rPr>
          <w:rFonts w:ascii="仿宋" w:eastAsia="仿宋" w:hAnsi="仿宋" w:cs="仿宋"/>
          <w:sz w:val="36"/>
          <w:szCs w:val="36"/>
          <w:lang w:eastAsia="zh-TW"/>
        </w:rPr>
      </w:pPr>
      <w:r w:rsidRPr="001A7900">
        <w:rPr>
          <w:rFonts w:ascii="SimHei" w:eastAsia="新細明體" w:hAnsi="SimHei" w:cs="SimHei" w:hint="eastAsia"/>
          <w:b/>
          <w:sz w:val="36"/>
          <w:szCs w:val="36"/>
          <w:lang w:eastAsia="zh-TW"/>
        </w:rPr>
        <w:t>其次，維護特別行政區憲制秩序，必須構建以憲法和基本法為基礎的、完備統一的特別行政區法律制</w:t>
      </w:r>
      <w:r w:rsidRPr="001A7900">
        <w:rPr>
          <w:rFonts w:ascii="SimHei" w:eastAsia="新細明體" w:hAnsi="SimHei" w:cs="SimHei" w:hint="eastAsia"/>
          <w:b/>
          <w:sz w:val="36"/>
          <w:szCs w:val="36"/>
          <w:lang w:eastAsia="zh-TW"/>
        </w:rPr>
        <w:lastRenderedPageBreak/>
        <w:t>度體系。</w:t>
      </w:r>
      <w:r w:rsidRPr="00956953">
        <w:rPr>
          <w:rFonts w:ascii="仿宋" w:eastAsia="新細明體" w:hAnsi="仿宋" w:cs="仿宋" w:hint="eastAsia"/>
          <w:sz w:val="36"/>
          <w:szCs w:val="36"/>
          <w:lang w:eastAsia="zh-TW"/>
        </w:rPr>
        <w:t>法律制度是憲制秩序的實現載體。特別行政區憲制秩序形成的前提，首先是要做到有法可依。</w:t>
      </w:r>
      <w:r w:rsidRPr="00956953">
        <w:rPr>
          <w:rFonts w:ascii="仿宋" w:eastAsia="新細明體" w:hAnsi="仿宋" w:cs="仿宋"/>
          <w:sz w:val="36"/>
          <w:szCs w:val="36"/>
          <w:lang w:eastAsia="zh-TW"/>
        </w:rPr>
        <w:t>20</w:t>
      </w:r>
      <w:r w:rsidRPr="00956953">
        <w:rPr>
          <w:rFonts w:ascii="仿宋" w:eastAsia="新細明體" w:hAnsi="仿宋" w:cs="仿宋" w:hint="eastAsia"/>
          <w:sz w:val="36"/>
          <w:szCs w:val="36"/>
          <w:lang w:eastAsia="zh-TW"/>
        </w:rPr>
        <w:t>多年來，中央成功管治港澳兩個特別行政區的一條重要經驗，就是堅持依法治港治澳。“依法治港治澳”的這個“法”，首先是指國家憲法，然後就是根據憲法制定、在特別行政區享有憲制性法律地位的、全面系統規定特別行政區制度的基本法，國家憲法與基本法共同構成了特別行政區的憲制基礎。“特別行政區憲制秩序”中的“憲制”，就是指憲法和基本法為基礎所確立的法律制度體系。這一體系中，在特別行政區實施的任何法律規定都不得抵觸憲法和基本法，在特別行政區的任何人或任何組織都不得違反憲法和基本法。</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然而，特別行政區憲制秩序的順暢運行僅靠憲法和基本法是不夠的。我們之所以說“秩序”，這意味著除了最重要的憲法和基本法外，還需要大量配套的制定法、習慣法在社會生活中去具體落實憲法和基本法的各項原則性規定，它們共同構成了規則體系與法律網路後，才能說是形成了“憲制秩序”。這就與大樹的繁茂需要無數枝幹和綠葉，大江的奔騰彙集無數支流和溪水一樣。當前，澳門的“一國兩制”實踐已經邁進新時代，面臨著新的形勢和任務。我們堅持並</w:t>
      </w:r>
      <w:r w:rsidRPr="00956953">
        <w:rPr>
          <w:rFonts w:ascii="仿宋" w:eastAsia="新細明體" w:hAnsi="仿宋" w:cs="仿宋" w:hint="eastAsia"/>
          <w:sz w:val="36"/>
          <w:szCs w:val="36"/>
          <w:lang w:eastAsia="zh-TW"/>
        </w:rPr>
        <w:lastRenderedPageBreak/>
        <w:t>維護特別行政區憲制秩序，不僅要持續鞏固以憲法和基本法為基礎的特別行政區法律制度體系，還要因應新的需求和挑戰，繼續完善與發展這些法律制度體系，以確保“一國兩制”事業的參與者們各安其位、各盡其職，更好地發揮出整體協作效能。這其中，維護特別行政區憲制秩序最需要關注的，是確保中央全面管治權與特別行政區高度自治權的統一銜接，確保特別行政區行政主導的政治體制牢固確立並且順暢運作。</w:t>
      </w:r>
    </w:p>
    <w:p w:rsidR="00807FE6" w:rsidRDefault="00956953" w:rsidP="001A7900">
      <w:pPr>
        <w:ind w:firstLineChars="200" w:firstLine="721"/>
        <w:rPr>
          <w:rFonts w:ascii="仿宋" w:eastAsia="仿宋" w:hAnsi="仿宋" w:cs="仿宋"/>
          <w:sz w:val="36"/>
          <w:szCs w:val="36"/>
          <w:lang w:eastAsia="zh-TW"/>
        </w:rPr>
      </w:pPr>
      <w:r w:rsidRPr="001A7900">
        <w:rPr>
          <w:rFonts w:ascii="SimHei" w:eastAsia="新細明體" w:hAnsi="SimHei" w:cs="SimHei" w:hint="eastAsia"/>
          <w:b/>
          <w:sz w:val="36"/>
          <w:szCs w:val="36"/>
          <w:lang w:eastAsia="zh-TW"/>
        </w:rPr>
        <w:t>第三，維護特別行政區憲制秩序，必須靠全社會各方面的共同努力。</w:t>
      </w:r>
      <w:r w:rsidRPr="00956953">
        <w:rPr>
          <w:rFonts w:ascii="仿宋" w:eastAsia="新細明體" w:hAnsi="仿宋" w:cs="仿宋" w:hint="eastAsia"/>
          <w:sz w:val="36"/>
          <w:szCs w:val="36"/>
          <w:lang w:eastAsia="zh-TW"/>
        </w:rPr>
        <w:t>有人可能認為特別行政區憲制秩序的確立以及維護是“領導們”的事，其實並不儘然。雖然中央政府和特別行政區政府對特別行政區的長治久安承擔著不可推卸的憲制責任，但一個成熟、穩固的憲制秩序的形成，還需要全社會各方面力量的共同支持與努力，每個人在其中都應當是持份者。在這裡，我要特別感謝澳門基本法推廣協會能夠專門舉辦這次紀念活動，以前大家也多次舉辦過此類活動，這非常必要。我們的紀念有著重要的政治和法治意義，這意味著我們從來沒有忘記“一國兩制”事業初創時的不易，意味著我們一直銘記著澳門基本法實施以來的功績，更意味著今天的我們仍然不忘初心、牢</w:t>
      </w:r>
      <w:r w:rsidRPr="00956953">
        <w:rPr>
          <w:rFonts w:ascii="仿宋" w:eastAsia="新細明體" w:hAnsi="仿宋" w:cs="仿宋" w:hint="eastAsia"/>
          <w:sz w:val="36"/>
          <w:szCs w:val="36"/>
          <w:lang w:eastAsia="zh-TW"/>
        </w:rPr>
        <w:lastRenderedPageBreak/>
        <w:t>記使命，正以自信自強、守正創新、踔厲奮發、勇毅前行的精神，努力將“一國兩制”成功實踐繼續推向前進。澳門社會這種強大的政治認同、廣泛的社會共識，正是特別行政區憲制秩序真正能夠牢固確立並且成功運作的力量所在，也是澳門明天肯定會更加美好的希望所在。</w:t>
      </w:r>
    </w:p>
    <w:p w:rsidR="00807FE6" w:rsidRPr="001A7900" w:rsidRDefault="00956953" w:rsidP="001A7900">
      <w:pPr>
        <w:ind w:firstLineChars="200" w:firstLine="721"/>
        <w:rPr>
          <w:rFonts w:ascii="SimHei" w:eastAsia="SimHei" w:hAnsi="SimHei" w:cs="SimHei"/>
          <w:b/>
          <w:sz w:val="36"/>
          <w:szCs w:val="36"/>
          <w:lang w:eastAsia="zh-TW"/>
        </w:rPr>
      </w:pPr>
      <w:r w:rsidRPr="001A7900">
        <w:rPr>
          <w:rFonts w:ascii="SimHei" w:eastAsia="新細明體" w:hAnsi="SimHei" w:cs="SimHei" w:hint="eastAsia"/>
          <w:b/>
          <w:sz w:val="36"/>
          <w:szCs w:val="36"/>
          <w:lang w:eastAsia="zh-TW"/>
        </w:rPr>
        <w:t>各位朋友們！</w:t>
      </w:r>
    </w:p>
    <w:p w:rsidR="00807FE6" w:rsidRDefault="00956953" w:rsidP="00956953">
      <w:pPr>
        <w:ind w:firstLineChars="200" w:firstLine="720"/>
        <w:rPr>
          <w:rFonts w:ascii="仿宋" w:eastAsia="仿宋" w:hAnsi="仿宋" w:cs="仿宋"/>
          <w:sz w:val="36"/>
          <w:szCs w:val="36"/>
          <w:lang w:eastAsia="zh-TW"/>
        </w:rPr>
      </w:pPr>
      <w:r w:rsidRPr="00956953">
        <w:rPr>
          <w:rFonts w:ascii="仿宋" w:eastAsia="新細明體" w:hAnsi="仿宋" w:cs="仿宋" w:hint="eastAsia"/>
          <w:sz w:val="36"/>
          <w:szCs w:val="36"/>
          <w:lang w:eastAsia="zh-TW"/>
        </w:rPr>
        <w:t>事實充分證明，“一國兩制”是中國特色社會主義的偉大創舉，是香港、澳門回歸後保持長期繁榮穩定的最佳制度安排，必須長期堅持。中國共產黨的二十大和剛剛閉會的十四屆全國人大一次會議不僅為國家，也為澳門的未來發展繪製了宏偉藍圖，指明了前進方向。我們不僅要一如既往地堅持“一國兩制”制度體系，還要與時俱進地完善“一國兩制”制度體系；我們不</w:t>
      </w:r>
      <w:r w:rsidR="00924C3F">
        <w:rPr>
          <w:rFonts w:ascii="仿宋" w:eastAsia="新細明體" w:hAnsi="仿宋" w:cs="仿宋" w:hint="eastAsia"/>
          <w:sz w:val="36"/>
          <w:szCs w:val="36"/>
          <w:lang w:eastAsia="zh-TW"/>
        </w:rPr>
        <w:t>僅要全力維護特別行政區的憲制秩序、法治秩序，還要使之更好地服務於</w:t>
      </w:r>
      <w:r w:rsidRPr="00956953">
        <w:rPr>
          <w:rFonts w:ascii="仿宋" w:eastAsia="新細明體" w:hAnsi="仿宋" w:cs="仿宋" w:hint="eastAsia"/>
          <w:sz w:val="36"/>
          <w:szCs w:val="36"/>
          <w:lang w:eastAsia="zh-TW"/>
        </w:rPr>
        <w:t>澳門的未來發展。國家憲法和澳門基本法、“一國兩制”方針與特別行政區制度，這些都是我們走向更美好的明天、實現中華民族偉大復興的堅強保障。我相信廣大澳門同胞一定會與內地同胞們一道，將我們所珍惜的呵護好、守衛好，將我們所寄予厚望的發展好、利用好，共同為中國式現代化建設事業，為澳門的繁榮發展和長治久安</w:t>
      </w:r>
      <w:r w:rsidRPr="00956953">
        <w:rPr>
          <w:rFonts w:ascii="仿宋" w:eastAsia="新細明體" w:hAnsi="仿宋" w:cs="仿宋" w:hint="eastAsia"/>
          <w:sz w:val="36"/>
          <w:szCs w:val="36"/>
          <w:lang w:eastAsia="zh-TW"/>
        </w:rPr>
        <w:lastRenderedPageBreak/>
        <w:t>貢獻出更多的力量！</w:t>
      </w:r>
    </w:p>
    <w:p w:rsidR="00807FE6" w:rsidRDefault="00956953" w:rsidP="00956953">
      <w:pPr>
        <w:ind w:firstLineChars="200" w:firstLine="720"/>
        <w:rPr>
          <w:rFonts w:ascii="仿宋" w:eastAsia="仿宋" w:hAnsi="仿宋" w:cs="仿宋"/>
          <w:sz w:val="36"/>
          <w:szCs w:val="36"/>
        </w:rPr>
      </w:pPr>
      <w:r w:rsidRPr="00956953">
        <w:rPr>
          <w:rFonts w:ascii="仿宋" w:eastAsia="新細明體" w:hAnsi="仿宋" w:cs="仿宋" w:hint="eastAsia"/>
          <w:sz w:val="36"/>
          <w:szCs w:val="36"/>
          <w:lang w:eastAsia="zh-TW"/>
        </w:rPr>
        <w:t>謝謝大家！</w:t>
      </w:r>
    </w:p>
    <w:p w:rsidR="00807FE6" w:rsidRDefault="00807FE6" w:rsidP="00C25E9C">
      <w:pPr>
        <w:ind w:firstLineChars="200" w:firstLine="720"/>
        <w:rPr>
          <w:rFonts w:ascii="仿宋" w:eastAsia="仿宋" w:hAnsi="仿宋" w:cs="仿宋"/>
          <w:sz w:val="36"/>
          <w:szCs w:val="36"/>
        </w:rPr>
      </w:pPr>
    </w:p>
    <w:sectPr w:rsidR="00807FE6" w:rsidSect="00932AA5">
      <w:footerReference w:type="default" r:id="rId7"/>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F3" w:rsidRDefault="00F736F3" w:rsidP="00932AA5">
      <w:r>
        <w:separator/>
      </w:r>
    </w:p>
  </w:endnote>
  <w:endnote w:type="continuationSeparator" w:id="0">
    <w:p w:rsidR="00F736F3" w:rsidRDefault="00F736F3" w:rsidP="0093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SimSun"/>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楷体">
    <w:altName w:val="SimSun"/>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ESI仿宋-GB2312">
    <w:altName w:val="SimSu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E6" w:rsidRDefault="006B1505">
    <w:pPr>
      <w:pStyle w:val="a3"/>
    </w:pPr>
    <w:r>
      <w:rPr>
        <w:noProof/>
        <w:lang w:eastAsia="zh-TW"/>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07FE6" w:rsidRDefault="00E46544">
                          <w:pPr>
                            <w:pStyle w:val="a3"/>
                          </w:pPr>
                          <w:r>
                            <w:fldChar w:fldCharType="begin"/>
                          </w:r>
                          <w:r>
                            <w:instrText xml:space="preserve"> PAGE  \* MERGEFORMAT </w:instrText>
                          </w:r>
                          <w:r>
                            <w:fldChar w:fldCharType="separate"/>
                          </w:r>
                          <w:r w:rsidR="006B1505">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" filled="f" stroked="f" strokeweight=".5pt">
              <v:textbox style="mso-fit-shape-to-text:t" inset="0,0,0,0">
                <w:txbxContent>
                  <w:p w:rsidR="00807FE6" w:rsidRDefault="00E46544">
                    <w:pPr>
                      <w:pStyle w:val="a3"/>
                    </w:pPr>
                    <w:r>
                      <w:fldChar w:fldCharType="begin"/>
                    </w:r>
                    <w:r>
                      <w:instrText xml:space="preserve"> PAGE  \* MERGEFORMAT </w:instrText>
                    </w:r>
                    <w:r>
                      <w:fldChar w:fldCharType="separate"/>
                    </w:r>
                    <w:r w:rsidR="006B1505">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F3" w:rsidRDefault="00F736F3">
      <w:r>
        <w:separator/>
      </w:r>
    </w:p>
  </w:footnote>
  <w:footnote w:type="continuationSeparator" w:id="0">
    <w:p w:rsidR="00F736F3" w:rsidRDefault="00F73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GIyMDcxZWNkMzA1Yjk1Zjk2MDYwZGExNDI2NGMifQ=="/>
  </w:docVars>
  <w:rsids>
    <w:rsidRoot w:val="00932AA5"/>
    <w:rsid w:val="000214C2"/>
    <w:rsid w:val="00095CF6"/>
    <w:rsid w:val="0010067E"/>
    <w:rsid w:val="00140DB5"/>
    <w:rsid w:val="00197465"/>
    <w:rsid w:val="001A6076"/>
    <w:rsid w:val="001A7900"/>
    <w:rsid w:val="001B3A45"/>
    <w:rsid w:val="00271BA7"/>
    <w:rsid w:val="002A2902"/>
    <w:rsid w:val="002C01E2"/>
    <w:rsid w:val="002C5DE9"/>
    <w:rsid w:val="002E084A"/>
    <w:rsid w:val="003D4371"/>
    <w:rsid w:val="003E10FC"/>
    <w:rsid w:val="00413482"/>
    <w:rsid w:val="00413B7A"/>
    <w:rsid w:val="00446B87"/>
    <w:rsid w:val="00455A4F"/>
    <w:rsid w:val="00482E77"/>
    <w:rsid w:val="004C28B9"/>
    <w:rsid w:val="005973FE"/>
    <w:rsid w:val="005A5982"/>
    <w:rsid w:val="005D5A7F"/>
    <w:rsid w:val="006112CB"/>
    <w:rsid w:val="00613FAB"/>
    <w:rsid w:val="00642F85"/>
    <w:rsid w:val="006B1505"/>
    <w:rsid w:val="006D7057"/>
    <w:rsid w:val="007075D3"/>
    <w:rsid w:val="0071673C"/>
    <w:rsid w:val="00726529"/>
    <w:rsid w:val="00764A18"/>
    <w:rsid w:val="007E304C"/>
    <w:rsid w:val="00807FE6"/>
    <w:rsid w:val="00830A1C"/>
    <w:rsid w:val="00862A87"/>
    <w:rsid w:val="0087293E"/>
    <w:rsid w:val="008767E8"/>
    <w:rsid w:val="00886BB5"/>
    <w:rsid w:val="008A7443"/>
    <w:rsid w:val="008D3555"/>
    <w:rsid w:val="008D50AC"/>
    <w:rsid w:val="008E613A"/>
    <w:rsid w:val="00906FCE"/>
    <w:rsid w:val="00924C3F"/>
    <w:rsid w:val="00932AA5"/>
    <w:rsid w:val="00956953"/>
    <w:rsid w:val="009746A2"/>
    <w:rsid w:val="00A50EA0"/>
    <w:rsid w:val="00A653BE"/>
    <w:rsid w:val="00AB1F2E"/>
    <w:rsid w:val="00BA52DC"/>
    <w:rsid w:val="00BB6D68"/>
    <w:rsid w:val="00C25E9C"/>
    <w:rsid w:val="00C75C85"/>
    <w:rsid w:val="00C8151E"/>
    <w:rsid w:val="00C93454"/>
    <w:rsid w:val="00CB29A2"/>
    <w:rsid w:val="00D047E3"/>
    <w:rsid w:val="00D86704"/>
    <w:rsid w:val="00D95139"/>
    <w:rsid w:val="00DC5C25"/>
    <w:rsid w:val="00E163BF"/>
    <w:rsid w:val="00E42164"/>
    <w:rsid w:val="00E46544"/>
    <w:rsid w:val="00E54C79"/>
    <w:rsid w:val="00E65C82"/>
    <w:rsid w:val="00E67214"/>
    <w:rsid w:val="00E80EF5"/>
    <w:rsid w:val="00EC26CC"/>
    <w:rsid w:val="00F00EC0"/>
    <w:rsid w:val="00F40D8B"/>
    <w:rsid w:val="00F418B6"/>
    <w:rsid w:val="00F6760A"/>
    <w:rsid w:val="00F72186"/>
    <w:rsid w:val="00F736F3"/>
    <w:rsid w:val="00FA1215"/>
    <w:rsid w:val="01E061C7"/>
    <w:rsid w:val="029336AA"/>
    <w:rsid w:val="04590CC0"/>
    <w:rsid w:val="045B5C55"/>
    <w:rsid w:val="06005765"/>
    <w:rsid w:val="066B5D0D"/>
    <w:rsid w:val="066C51FB"/>
    <w:rsid w:val="07856B0D"/>
    <w:rsid w:val="0857635E"/>
    <w:rsid w:val="08BF5158"/>
    <w:rsid w:val="08E81BCC"/>
    <w:rsid w:val="0A156CE9"/>
    <w:rsid w:val="0AD945AC"/>
    <w:rsid w:val="0B6E5916"/>
    <w:rsid w:val="0C193513"/>
    <w:rsid w:val="0C1D142B"/>
    <w:rsid w:val="0C201306"/>
    <w:rsid w:val="0C4446B6"/>
    <w:rsid w:val="0D205C25"/>
    <w:rsid w:val="0D815DD4"/>
    <w:rsid w:val="0E065FCB"/>
    <w:rsid w:val="0E1C5D13"/>
    <w:rsid w:val="0E3161C8"/>
    <w:rsid w:val="0E544106"/>
    <w:rsid w:val="0FD73642"/>
    <w:rsid w:val="1023375E"/>
    <w:rsid w:val="11845235"/>
    <w:rsid w:val="11B83EFB"/>
    <w:rsid w:val="11DA5E77"/>
    <w:rsid w:val="13A242E6"/>
    <w:rsid w:val="13D72EAC"/>
    <w:rsid w:val="148C56B1"/>
    <w:rsid w:val="14B80E6A"/>
    <w:rsid w:val="16120CB1"/>
    <w:rsid w:val="16E6314C"/>
    <w:rsid w:val="17145D8D"/>
    <w:rsid w:val="17C72771"/>
    <w:rsid w:val="18DB1C3C"/>
    <w:rsid w:val="193A7C15"/>
    <w:rsid w:val="193E1ED1"/>
    <w:rsid w:val="1B0B3E37"/>
    <w:rsid w:val="1B921B83"/>
    <w:rsid w:val="1BA07C04"/>
    <w:rsid w:val="1C212A8A"/>
    <w:rsid w:val="1D9E30DA"/>
    <w:rsid w:val="1DFB67CE"/>
    <w:rsid w:val="1EA712BB"/>
    <w:rsid w:val="1FB75686"/>
    <w:rsid w:val="1FE81CE3"/>
    <w:rsid w:val="20247B33"/>
    <w:rsid w:val="20A87443"/>
    <w:rsid w:val="20B17C1D"/>
    <w:rsid w:val="20B61962"/>
    <w:rsid w:val="216D6944"/>
    <w:rsid w:val="227E72E7"/>
    <w:rsid w:val="22C1368C"/>
    <w:rsid w:val="22DB72FA"/>
    <w:rsid w:val="2341464D"/>
    <w:rsid w:val="236E35F6"/>
    <w:rsid w:val="2418274B"/>
    <w:rsid w:val="24193147"/>
    <w:rsid w:val="254E7874"/>
    <w:rsid w:val="2619280B"/>
    <w:rsid w:val="277B4C39"/>
    <w:rsid w:val="27A740BA"/>
    <w:rsid w:val="27F83DF2"/>
    <w:rsid w:val="28B16D58"/>
    <w:rsid w:val="28CE0B50"/>
    <w:rsid w:val="296A07EA"/>
    <w:rsid w:val="29CD2CB9"/>
    <w:rsid w:val="2ACE4CDA"/>
    <w:rsid w:val="2B0C615B"/>
    <w:rsid w:val="2BE3099D"/>
    <w:rsid w:val="2C806667"/>
    <w:rsid w:val="2D1E1F15"/>
    <w:rsid w:val="2D9A7B03"/>
    <w:rsid w:val="2DBD5CEC"/>
    <w:rsid w:val="2ECF00E4"/>
    <w:rsid w:val="2F363DE3"/>
    <w:rsid w:val="2FE232A4"/>
    <w:rsid w:val="309F0E0B"/>
    <w:rsid w:val="32A049FB"/>
    <w:rsid w:val="32DE1C0B"/>
    <w:rsid w:val="339C316C"/>
    <w:rsid w:val="342867E3"/>
    <w:rsid w:val="346342AA"/>
    <w:rsid w:val="34DC0642"/>
    <w:rsid w:val="34F619C5"/>
    <w:rsid w:val="351A3EB8"/>
    <w:rsid w:val="354B460C"/>
    <w:rsid w:val="355728B7"/>
    <w:rsid w:val="374F0223"/>
    <w:rsid w:val="37697686"/>
    <w:rsid w:val="37864F12"/>
    <w:rsid w:val="382041AE"/>
    <w:rsid w:val="38813920"/>
    <w:rsid w:val="39C44018"/>
    <w:rsid w:val="3B286FE0"/>
    <w:rsid w:val="3B9545AB"/>
    <w:rsid w:val="3BBD0028"/>
    <w:rsid w:val="3C27477F"/>
    <w:rsid w:val="3C3B0EC8"/>
    <w:rsid w:val="3D5856F3"/>
    <w:rsid w:val="3E542350"/>
    <w:rsid w:val="3EF549DB"/>
    <w:rsid w:val="3F796C1B"/>
    <w:rsid w:val="3FA550A3"/>
    <w:rsid w:val="40801F51"/>
    <w:rsid w:val="40BD3570"/>
    <w:rsid w:val="429C2B7C"/>
    <w:rsid w:val="42FE559C"/>
    <w:rsid w:val="43AC337F"/>
    <w:rsid w:val="44867011"/>
    <w:rsid w:val="46DF3975"/>
    <w:rsid w:val="46E351D3"/>
    <w:rsid w:val="473F5716"/>
    <w:rsid w:val="477E4C5E"/>
    <w:rsid w:val="486E608D"/>
    <w:rsid w:val="48BA390F"/>
    <w:rsid w:val="498673DC"/>
    <w:rsid w:val="49A05A80"/>
    <w:rsid w:val="49AB73F2"/>
    <w:rsid w:val="4A017248"/>
    <w:rsid w:val="4AF14D5F"/>
    <w:rsid w:val="4B64798B"/>
    <w:rsid w:val="4DF82662"/>
    <w:rsid w:val="4F9654AC"/>
    <w:rsid w:val="4F9A7AF4"/>
    <w:rsid w:val="500C237C"/>
    <w:rsid w:val="50170CEC"/>
    <w:rsid w:val="514C5A29"/>
    <w:rsid w:val="51E37E69"/>
    <w:rsid w:val="52036B9C"/>
    <w:rsid w:val="54387E3C"/>
    <w:rsid w:val="54585627"/>
    <w:rsid w:val="560B682C"/>
    <w:rsid w:val="57804B54"/>
    <w:rsid w:val="578E53C2"/>
    <w:rsid w:val="57BA7B08"/>
    <w:rsid w:val="57F13A73"/>
    <w:rsid w:val="59194EC4"/>
    <w:rsid w:val="5A6A5B01"/>
    <w:rsid w:val="5ABE1DCD"/>
    <w:rsid w:val="5AE32D27"/>
    <w:rsid w:val="5C1A73C6"/>
    <w:rsid w:val="5C3D4CB8"/>
    <w:rsid w:val="5CAF4F83"/>
    <w:rsid w:val="5D0D73CA"/>
    <w:rsid w:val="5D1B1D97"/>
    <w:rsid w:val="5F5F4D80"/>
    <w:rsid w:val="5FE25C46"/>
    <w:rsid w:val="5FFF4AB8"/>
    <w:rsid w:val="605B3830"/>
    <w:rsid w:val="60E32FFC"/>
    <w:rsid w:val="614518CB"/>
    <w:rsid w:val="61D4783B"/>
    <w:rsid w:val="64A416F5"/>
    <w:rsid w:val="64B76262"/>
    <w:rsid w:val="662913C4"/>
    <w:rsid w:val="67C15585"/>
    <w:rsid w:val="67C345D9"/>
    <w:rsid w:val="68A237B4"/>
    <w:rsid w:val="69610B62"/>
    <w:rsid w:val="69635503"/>
    <w:rsid w:val="69E10621"/>
    <w:rsid w:val="6A471BE0"/>
    <w:rsid w:val="6C5D4E4C"/>
    <w:rsid w:val="6E3F4576"/>
    <w:rsid w:val="6E7E513C"/>
    <w:rsid w:val="6ED97404"/>
    <w:rsid w:val="710B4461"/>
    <w:rsid w:val="71F60C22"/>
    <w:rsid w:val="7240721C"/>
    <w:rsid w:val="72F6768F"/>
    <w:rsid w:val="74C546AE"/>
    <w:rsid w:val="75802CB2"/>
    <w:rsid w:val="76D06F5F"/>
    <w:rsid w:val="77822C10"/>
    <w:rsid w:val="79474641"/>
    <w:rsid w:val="799465F6"/>
    <w:rsid w:val="799B46CB"/>
    <w:rsid w:val="79BB1359"/>
    <w:rsid w:val="79F12AC3"/>
    <w:rsid w:val="7A3F10CB"/>
    <w:rsid w:val="7ACB715B"/>
    <w:rsid w:val="7BFF730D"/>
    <w:rsid w:val="7C611D08"/>
    <w:rsid w:val="7C997911"/>
    <w:rsid w:val="7D644B0A"/>
    <w:rsid w:val="7E2060FF"/>
    <w:rsid w:val="7F531E4A"/>
    <w:rsid w:val="7FFB5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32AA5"/>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2AA5"/>
    <w:pPr>
      <w:tabs>
        <w:tab w:val="center" w:pos="4153"/>
        <w:tab w:val="right" w:pos="8306"/>
      </w:tabs>
      <w:snapToGrid w:val="0"/>
      <w:jc w:val="left"/>
    </w:pPr>
    <w:rPr>
      <w:sz w:val="18"/>
    </w:rPr>
  </w:style>
  <w:style w:type="character" w:customStyle="1" w:styleId="a4">
    <w:name w:val="頁尾 字元"/>
    <w:link w:val="a3"/>
    <w:uiPriority w:val="99"/>
    <w:semiHidden/>
    <w:locked/>
    <w:rsid w:val="00C93454"/>
    <w:rPr>
      <w:rFonts w:cs="Times New Roman"/>
      <w:sz w:val="18"/>
      <w:szCs w:val="18"/>
    </w:rPr>
  </w:style>
  <w:style w:type="paragraph" w:styleId="a5">
    <w:name w:val="header"/>
    <w:basedOn w:val="a"/>
    <w:link w:val="a6"/>
    <w:uiPriority w:val="99"/>
    <w:rsid w:val="00932AA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頁首 字元"/>
    <w:link w:val="a5"/>
    <w:uiPriority w:val="99"/>
    <w:semiHidden/>
    <w:locked/>
    <w:rsid w:val="00C93454"/>
    <w:rPr>
      <w:rFonts w:cs="Times New Roman"/>
      <w:sz w:val="18"/>
      <w:szCs w:val="18"/>
    </w:rPr>
  </w:style>
  <w:style w:type="paragraph" w:styleId="a7">
    <w:name w:val="footnote text"/>
    <w:basedOn w:val="a"/>
    <w:link w:val="a8"/>
    <w:uiPriority w:val="99"/>
    <w:semiHidden/>
    <w:rsid w:val="00932AA5"/>
    <w:pPr>
      <w:snapToGrid w:val="0"/>
      <w:jc w:val="left"/>
    </w:pPr>
    <w:rPr>
      <w:sz w:val="18"/>
    </w:rPr>
  </w:style>
  <w:style w:type="character" w:customStyle="1" w:styleId="a8">
    <w:name w:val="註腳文字 字元"/>
    <w:link w:val="a7"/>
    <w:uiPriority w:val="99"/>
    <w:semiHidden/>
    <w:locked/>
    <w:rsid w:val="00C93454"/>
    <w:rPr>
      <w:rFonts w:cs="Times New Roman"/>
      <w:sz w:val="18"/>
      <w:szCs w:val="18"/>
    </w:rPr>
  </w:style>
  <w:style w:type="character" w:styleId="a9">
    <w:name w:val="footnote reference"/>
    <w:uiPriority w:val="99"/>
    <w:semiHidden/>
    <w:rsid w:val="00932AA5"/>
    <w:rPr>
      <w:rFonts w:cs="Times New Roman"/>
      <w:vertAlign w:val="superscript"/>
    </w:rPr>
  </w:style>
  <w:style w:type="paragraph" w:styleId="aa">
    <w:name w:val="Balloon Text"/>
    <w:basedOn w:val="a"/>
    <w:link w:val="ab"/>
    <w:uiPriority w:val="99"/>
    <w:semiHidden/>
    <w:rsid w:val="00413482"/>
    <w:rPr>
      <w:sz w:val="18"/>
      <w:szCs w:val="18"/>
    </w:rPr>
  </w:style>
  <w:style w:type="character" w:customStyle="1" w:styleId="ab">
    <w:name w:val="註解方塊文字 字元"/>
    <w:link w:val="aa"/>
    <w:uiPriority w:val="99"/>
    <w:semiHidden/>
    <w:locked/>
    <w:rsid w:val="00C93454"/>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32AA5"/>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2AA5"/>
    <w:pPr>
      <w:tabs>
        <w:tab w:val="center" w:pos="4153"/>
        <w:tab w:val="right" w:pos="8306"/>
      </w:tabs>
      <w:snapToGrid w:val="0"/>
      <w:jc w:val="left"/>
    </w:pPr>
    <w:rPr>
      <w:sz w:val="18"/>
    </w:rPr>
  </w:style>
  <w:style w:type="character" w:customStyle="1" w:styleId="a4">
    <w:name w:val="頁尾 字元"/>
    <w:link w:val="a3"/>
    <w:uiPriority w:val="99"/>
    <w:semiHidden/>
    <w:locked/>
    <w:rsid w:val="00C93454"/>
    <w:rPr>
      <w:rFonts w:cs="Times New Roman"/>
      <w:sz w:val="18"/>
      <w:szCs w:val="18"/>
    </w:rPr>
  </w:style>
  <w:style w:type="paragraph" w:styleId="a5">
    <w:name w:val="header"/>
    <w:basedOn w:val="a"/>
    <w:link w:val="a6"/>
    <w:uiPriority w:val="99"/>
    <w:rsid w:val="00932AA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頁首 字元"/>
    <w:link w:val="a5"/>
    <w:uiPriority w:val="99"/>
    <w:semiHidden/>
    <w:locked/>
    <w:rsid w:val="00C93454"/>
    <w:rPr>
      <w:rFonts w:cs="Times New Roman"/>
      <w:sz w:val="18"/>
      <w:szCs w:val="18"/>
    </w:rPr>
  </w:style>
  <w:style w:type="paragraph" w:styleId="a7">
    <w:name w:val="footnote text"/>
    <w:basedOn w:val="a"/>
    <w:link w:val="a8"/>
    <w:uiPriority w:val="99"/>
    <w:semiHidden/>
    <w:rsid w:val="00932AA5"/>
    <w:pPr>
      <w:snapToGrid w:val="0"/>
      <w:jc w:val="left"/>
    </w:pPr>
    <w:rPr>
      <w:sz w:val="18"/>
    </w:rPr>
  </w:style>
  <w:style w:type="character" w:customStyle="1" w:styleId="a8">
    <w:name w:val="註腳文字 字元"/>
    <w:link w:val="a7"/>
    <w:uiPriority w:val="99"/>
    <w:semiHidden/>
    <w:locked/>
    <w:rsid w:val="00C93454"/>
    <w:rPr>
      <w:rFonts w:cs="Times New Roman"/>
      <w:sz w:val="18"/>
      <w:szCs w:val="18"/>
    </w:rPr>
  </w:style>
  <w:style w:type="character" w:styleId="a9">
    <w:name w:val="footnote reference"/>
    <w:uiPriority w:val="99"/>
    <w:semiHidden/>
    <w:rsid w:val="00932AA5"/>
    <w:rPr>
      <w:rFonts w:cs="Times New Roman"/>
      <w:vertAlign w:val="superscript"/>
    </w:rPr>
  </w:style>
  <w:style w:type="paragraph" w:styleId="aa">
    <w:name w:val="Balloon Text"/>
    <w:basedOn w:val="a"/>
    <w:link w:val="ab"/>
    <w:uiPriority w:val="99"/>
    <w:semiHidden/>
    <w:rsid w:val="00413482"/>
    <w:rPr>
      <w:sz w:val="18"/>
      <w:szCs w:val="18"/>
    </w:rPr>
  </w:style>
  <w:style w:type="character" w:customStyle="1" w:styleId="ab">
    <w:name w:val="註解方塊文字 字元"/>
    <w:link w:val="aa"/>
    <w:uiPriority w:val="99"/>
    <w:semiHidden/>
    <w:locked/>
    <w:rsid w:val="00C9345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4088</Words>
  <Characters>4088</Characters>
  <Application>Microsoft Office Word</Application>
  <DocSecurity>0</DocSecurity>
  <Lines>194</Lines>
  <Paragraphs>36</Paragraphs>
  <ScaleCrop>false</ScaleCrop>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传承澳门基本法成功之道</dc:title>
  <dc:creator>dulei</dc:creator>
  <cp:lastModifiedBy>user</cp:lastModifiedBy>
  <cp:revision>2</cp:revision>
  <cp:lastPrinted>2023-03-27T06:08:00Z</cp:lastPrinted>
  <dcterms:created xsi:type="dcterms:W3CDTF">2023-03-27T08:09:00Z</dcterms:created>
  <dcterms:modified xsi:type="dcterms:W3CDTF">2023-03-27T08:09:00Z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5240EB5F8C7A472CAF7086950D56A456</vt:lpwstr>
  </property>
</Properties>
</file>