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center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E21BA6">
        <w:rPr>
          <w:rFonts w:ascii="新細明體" w:hAnsi="新細明體" w:hint="eastAsia"/>
          <w:b/>
          <w:sz w:val="28"/>
          <w:szCs w:val="28"/>
        </w:rPr>
        <w:t>50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B94562">
        <w:rPr>
          <w:rFonts w:ascii="新細明體" w:hAnsi="新細明體" w:hint="eastAsia"/>
          <w:sz w:val="28"/>
          <w:szCs w:val="28"/>
        </w:rPr>
        <w:t>2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E21BA6">
        <w:rPr>
          <w:rFonts w:ascii="新細明體" w:hAnsi="新細明體" w:hint="eastAsia"/>
          <w:sz w:val="28"/>
          <w:szCs w:val="28"/>
        </w:rPr>
        <w:t>6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E21BA6">
        <w:rPr>
          <w:rFonts w:ascii="新細明體" w:hAnsi="新細明體" w:hint="eastAsia"/>
          <w:sz w:val="28"/>
          <w:szCs w:val="28"/>
        </w:rPr>
        <w:t>27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(如學員出席率達80%並達到培訓預期目標，可退回報名費。)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Pr="00247CF4">
        <w:rPr>
          <w:rFonts w:ascii="新細明體" w:hAnsi="新細明體" w:hint="eastAsia"/>
          <w:sz w:val="28"/>
          <w:szCs w:val="28"/>
        </w:rPr>
        <w:t>繳交所需費用。本會接受現金或以支票方式支付有關費用，支票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報名日期：即日開始，額滿即止。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 w:hint="eastAsia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 w:hint="eastAsia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 w:hint="eastAsia"/>
          <w:sz w:val="28"/>
          <w:szCs w:val="28"/>
        </w:rPr>
      </w:pPr>
      <w:bookmarkStart w:id="0" w:name="_GoBack"/>
      <w:bookmarkEnd w:id="0"/>
    </w:p>
    <w:p w:rsidR="00CE24BD" w:rsidRPr="00204B15" w:rsidRDefault="00CE24BD" w:rsidP="00CE24BD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 w:hint="eastAsia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430AD5"/>
    <w:rsid w:val="00587F51"/>
    <w:rsid w:val="00A517AC"/>
    <w:rsid w:val="00B94562"/>
    <w:rsid w:val="00CE24BD"/>
    <w:rsid w:val="00E21BA6"/>
    <w:rsid w:val="00E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2022-05-26T03:49:00Z</dcterms:created>
  <dcterms:modified xsi:type="dcterms:W3CDTF">2022-05-26T03:50:00Z</dcterms:modified>
</cp:coreProperties>
</file>